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A76" w:rsidRPr="008B2761" w:rsidRDefault="004E5A76" w:rsidP="004E5A76">
      <w:pPr>
        <w:pStyle w:val="3GPPHeader"/>
        <w:spacing w:before="120" w:after="120"/>
        <w:ind w:left="1701" w:hanging="1701"/>
        <w:rPr>
          <w:rFonts w:eastAsia="宋体"/>
          <w:szCs w:val="24"/>
          <w:highlight w:val="yellow"/>
          <w:lang w:val="en-US"/>
        </w:rPr>
      </w:pPr>
      <w:bookmarkStart w:id="0" w:name="_GoBack"/>
      <w:bookmarkEnd w:id="0"/>
      <w:r w:rsidRPr="003528E5">
        <w:rPr>
          <w:szCs w:val="24"/>
          <w:lang w:val="en-US"/>
        </w:rPr>
        <w:t>3GPP TSG</w:t>
      </w:r>
      <w:r>
        <w:rPr>
          <w:szCs w:val="24"/>
          <w:lang w:val="en-US"/>
        </w:rPr>
        <w:t xml:space="preserve"> RAN WG1 Meeting</w:t>
      </w:r>
      <w:r>
        <w:rPr>
          <w:rFonts w:eastAsia="宋体" w:hint="eastAsia"/>
          <w:szCs w:val="24"/>
          <w:lang w:val="en-US"/>
        </w:rPr>
        <w:t xml:space="preserve"> </w:t>
      </w:r>
      <w:r w:rsidR="00195467">
        <w:rPr>
          <w:rFonts w:eastAsia="宋体"/>
          <w:szCs w:val="24"/>
          <w:lang w:val="en-US"/>
        </w:rPr>
        <w:t>#</w:t>
      </w:r>
      <w:r>
        <w:rPr>
          <w:rFonts w:eastAsia="宋体"/>
          <w:szCs w:val="24"/>
          <w:lang w:val="en-US"/>
        </w:rPr>
        <w:t>9</w:t>
      </w:r>
      <w:r w:rsidR="00195467">
        <w:rPr>
          <w:rFonts w:eastAsia="宋体"/>
          <w:szCs w:val="24"/>
          <w:lang w:val="en-US"/>
        </w:rPr>
        <w:t>2</w:t>
      </w:r>
      <w:r w:rsidR="00654E39">
        <w:rPr>
          <w:rFonts w:eastAsia="宋体"/>
          <w:szCs w:val="24"/>
          <w:lang w:val="en-US"/>
        </w:rPr>
        <w:t>bis</w:t>
      </w:r>
      <w:r w:rsidRPr="003528E5">
        <w:rPr>
          <w:szCs w:val="24"/>
          <w:lang w:val="en-US"/>
        </w:rPr>
        <w:tab/>
      </w:r>
      <w:r w:rsidRPr="000A4679">
        <w:rPr>
          <w:szCs w:val="24"/>
          <w:lang w:val="en-US"/>
        </w:rPr>
        <w:t>R1-1</w:t>
      </w:r>
      <w:r w:rsidR="007B2A14">
        <w:rPr>
          <w:szCs w:val="24"/>
          <w:lang w:val="en-US"/>
        </w:rPr>
        <w:t>8</w:t>
      </w:r>
      <w:r w:rsidR="006F56EC">
        <w:rPr>
          <w:szCs w:val="24"/>
          <w:lang w:val="en-US"/>
        </w:rPr>
        <w:t>0</w:t>
      </w:r>
      <w:r w:rsidR="00362D40">
        <w:rPr>
          <w:szCs w:val="24"/>
          <w:lang w:val="en-US"/>
        </w:rPr>
        <w:t>4050</w:t>
      </w:r>
      <w:r w:rsidRPr="004F4DF5">
        <w:rPr>
          <w:rFonts w:eastAsia="宋体"/>
          <w:szCs w:val="24"/>
          <w:lang w:val="en-US"/>
        </w:rPr>
        <w:t xml:space="preserve">          </w:t>
      </w:r>
    </w:p>
    <w:p w:rsidR="004E5A76" w:rsidRPr="00B34DB2" w:rsidRDefault="00654E39" w:rsidP="004E5A76">
      <w:pPr>
        <w:pStyle w:val="3GPPHeader"/>
        <w:spacing w:before="120" w:after="120"/>
        <w:rPr>
          <w:rFonts w:eastAsia="宋体"/>
          <w:szCs w:val="24"/>
          <w:lang w:val="en-US"/>
        </w:rPr>
      </w:pPr>
      <w:r w:rsidRPr="00654E39">
        <w:rPr>
          <w:rFonts w:eastAsia="宋体"/>
          <w:szCs w:val="24"/>
          <w:lang w:val="en-US"/>
        </w:rPr>
        <w:t>Sanya, China, April 16th – 20th, 2018</w:t>
      </w:r>
    </w:p>
    <w:p w:rsidR="004E5A76" w:rsidRPr="00B22965" w:rsidRDefault="004E5A76" w:rsidP="004E5A76">
      <w:pPr>
        <w:pStyle w:val="3GPPHeader"/>
        <w:spacing w:before="120" w:after="120"/>
        <w:rPr>
          <w:rFonts w:eastAsia="宋体"/>
          <w:szCs w:val="24"/>
          <w:lang w:val="en-US"/>
        </w:rPr>
      </w:pPr>
      <w:r w:rsidRPr="003528E5">
        <w:rPr>
          <w:szCs w:val="24"/>
          <w:lang w:val="en-US"/>
        </w:rPr>
        <w:t>Agenda Item:</w:t>
      </w:r>
      <w:r w:rsidRPr="003528E5">
        <w:rPr>
          <w:szCs w:val="24"/>
          <w:lang w:val="en-US"/>
        </w:rPr>
        <w:tab/>
      </w:r>
      <w:r>
        <w:rPr>
          <w:szCs w:val="24"/>
          <w:lang w:val="en-US"/>
        </w:rPr>
        <w:t>7.1.</w:t>
      </w:r>
      <w:r w:rsidR="00195467">
        <w:rPr>
          <w:szCs w:val="24"/>
          <w:lang w:val="en-US"/>
        </w:rPr>
        <w:t>1</w:t>
      </w:r>
      <w:r>
        <w:rPr>
          <w:szCs w:val="24"/>
          <w:lang w:val="en-US"/>
        </w:rPr>
        <w:t>.</w:t>
      </w:r>
      <w:r w:rsidR="00195467">
        <w:rPr>
          <w:szCs w:val="24"/>
          <w:lang w:val="en-US"/>
        </w:rPr>
        <w:t>1</w:t>
      </w:r>
    </w:p>
    <w:p w:rsidR="004E5A76" w:rsidRPr="003528E5" w:rsidRDefault="004E5A76" w:rsidP="004E5A76">
      <w:pPr>
        <w:pStyle w:val="3GPPHeader"/>
        <w:spacing w:before="120" w:after="120"/>
        <w:rPr>
          <w:szCs w:val="24"/>
          <w:lang w:val="en-US"/>
        </w:rPr>
      </w:pPr>
      <w:r w:rsidRPr="003528E5">
        <w:rPr>
          <w:szCs w:val="24"/>
          <w:lang w:val="en-US"/>
        </w:rPr>
        <w:t xml:space="preserve">Source: </w:t>
      </w:r>
      <w:r w:rsidRPr="003528E5">
        <w:rPr>
          <w:szCs w:val="24"/>
          <w:lang w:val="en-US"/>
        </w:rPr>
        <w:tab/>
        <w:t>MediaTek Inc.</w:t>
      </w:r>
    </w:p>
    <w:p w:rsidR="004E5A76" w:rsidRPr="00A55900" w:rsidRDefault="004E5A76" w:rsidP="004E5A76">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7"/>
      <w:r w:rsidR="00654E39">
        <w:rPr>
          <w:rFonts w:ascii="Times New Roman" w:hAnsi="Times New Roman" w:cs="Times New Roman"/>
          <w:b/>
          <w:sz w:val="24"/>
        </w:rPr>
        <w:t>Remaining issues for Synchronization Signals</w:t>
      </w:r>
      <w:r w:rsidRPr="00AD00C8">
        <w:rPr>
          <w:rFonts w:ascii="Times New Roman" w:hAnsi="Times New Roman" w:cs="Times New Roman"/>
          <w:b/>
          <w:sz w:val="24"/>
        </w:rPr>
        <w:t xml:space="preserve"> </w:t>
      </w:r>
      <w:bookmarkEnd w:id="1"/>
    </w:p>
    <w:p w:rsidR="004E5A76" w:rsidRPr="003528E5" w:rsidRDefault="004E5A76" w:rsidP="004E5A76">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Pr>
          <w:rFonts w:hint="eastAsia"/>
          <w:szCs w:val="24"/>
          <w:lang w:val="en-US" w:eastAsia="zh-TW"/>
        </w:rPr>
        <w:t>/Decision</w:t>
      </w:r>
    </w:p>
    <w:p w:rsidR="004E5A76" w:rsidRPr="004F214A"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sz w:val="32"/>
        </w:rPr>
      </w:pPr>
      <w:r w:rsidRPr="004F214A">
        <w:rPr>
          <w:sz w:val="32"/>
        </w:rPr>
        <w:t>Introduction</w:t>
      </w:r>
    </w:p>
    <w:p w:rsidR="00F210FB" w:rsidRDefault="006E6562" w:rsidP="005D3563">
      <w:pPr>
        <w:pStyle w:val="a0"/>
      </w:pPr>
      <w:r w:rsidRPr="008259AA">
        <w:t xml:space="preserve">This is the </w:t>
      </w:r>
      <w:r w:rsidR="00BD6D0B">
        <w:t>discussion of the</w:t>
      </w:r>
      <w:r w:rsidR="001B05D7">
        <w:t xml:space="preserve"> following remaining issues based on the summary in [1].</w:t>
      </w:r>
    </w:p>
    <w:p w:rsidR="00F210FB" w:rsidRDefault="001B05D7" w:rsidP="00F210FB">
      <w:pPr>
        <w:pStyle w:val="a0"/>
        <w:numPr>
          <w:ilvl w:val="0"/>
          <w:numId w:val="18"/>
        </w:numPr>
      </w:pPr>
      <w:r>
        <w:t>Confirmation of w</w:t>
      </w:r>
      <w:r w:rsidR="00F210FB">
        <w:t xml:space="preserve">orking assumption </w:t>
      </w:r>
      <w:r>
        <w:t>for</w:t>
      </w:r>
      <w:r w:rsidR="00F210FB">
        <w:t xml:space="preserve"> the OFDM signal generation</w:t>
      </w:r>
    </w:p>
    <w:p w:rsidR="00437FA1" w:rsidRDefault="00437FA1" w:rsidP="001E4FB9">
      <w:pPr>
        <w:pStyle w:val="a0"/>
        <w:numPr>
          <w:ilvl w:val="0"/>
          <w:numId w:val="18"/>
        </w:numPr>
      </w:pPr>
      <w:r>
        <w:t xml:space="preserve">The starting slot for SS block mapping with half radio frame </w:t>
      </w:r>
    </w:p>
    <w:p w:rsidR="004E5A76"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sz w:val="32"/>
        </w:rPr>
      </w:pPr>
      <w:r w:rsidRPr="004F214A">
        <w:rPr>
          <w:sz w:val="32"/>
        </w:rPr>
        <w:t>Discussion</w:t>
      </w:r>
    </w:p>
    <w:p w:rsidR="001B05D7" w:rsidRPr="001B05D7" w:rsidRDefault="001B05D7" w:rsidP="001B05D7">
      <w:pPr>
        <w:pStyle w:val="a8"/>
        <w:keepNext/>
        <w:numPr>
          <w:ilvl w:val="0"/>
          <w:numId w:val="1"/>
        </w:numPr>
        <w:spacing w:before="180" w:after="60"/>
        <w:ind w:left="562" w:hanging="562"/>
        <w:contextualSpacing w:val="0"/>
        <w:outlineLvl w:val="0"/>
        <w:rPr>
          <w:rFonts w:ascii="Helvetica" w:eastAsia="MS Mincho" w:hAnsi="Helvetica" w:cs="Arial"/>
          <w:b/>
          <w:bCs/>
          <w:vanish/>
          <w:kern w:val="32"/>
          <w:sz w:val="28"/>
          <w:szCs w:val="32"/>
        </w:rPr>
      </w:pPr>
    </w:p>
    <w:p w:rsidR="001B05D7" w:rsidRPr="001B05D7" w:rsidRDefault="001B05D7" w:rsidP="001B05D7">
      <w:pPr>
        <w:pStyle w:val="a8"/>
        <w:keepNext/>
        <w:numPr>
          <w:ilvl w:val="0"/>
          <w:numId w:val="1"/>
        </w:numPr>
        <w:spacing w:before="180" w:after="60"/>
        <w:ind w:left="562" w:hanging="562"/>
        <w:contextualSpacing w:val="0"/>
        <w:outlineLvl w:val="0"/>
        <w:rPr>
          <w:rFonts w:ascii="Helvetica" w:eastAsia="MS Mincho" w:hAnsi="Helvetica" w:cs="Arial"/>
          <w:b/>
          <w:bCs/>
          <w:vanish/>
          <w:kern w:val="32"/>
          <w:sz w:val="28"/>
          <w:szCs w:val="32"/>
        </w:rPr>
      </w:pPr>
    </w:p>
    <w:p w:rsidR="001B05D7" w:rsidRDefault="001B05D7" w:rsidP="001B05D7">
      <w:pPr>
        <w:pStyle w:val="2"/>
      </w:pPr>
      <w:r>
        <w:t>Confirmation of working assumption for OFDM signal generation</w:t>
      </w:r>
    </w:p>
    <w:p w:rsidR="001B05D7" w:rsidRDefault="001B05D7" w:rsidP="001B05D7">
      <w:pPr>
        <w:pStyle w:val="a0"/>
      </w:pPr>
      <w:r>
        <w:t>In the previous RAN1 meeting</w:t>
      </w:r>
      <w:r w:rsidR="00585975">
        <w:t>s</w:t>
      </w:r>
      <w:r>
        <w:t xml:space="preserve">, the </w:t>
      </w:r>
      <w:r w:rsidR="00585975">
        <w:t xml:space="preserve">following </w:t>
      </w:r>
      <w:r>
        <w:t>working assumption</w:t>
      </w:r>
      <w:r w:rsidR="00585975">
        <w:t>s</w:t>
      </w:r>
      <w:r>
        <w:t xml:space="preserve"> ha</w:t>
      </w:r>
      <w:r w:rsidR="00585975">
        <w:t>ve</w:t>
      </w:r>
      <w:r>
        <w:t xml:space="preserve"> been agreed</w:t>
      </w:r>
      <w:r w:rsidR="00585975">
        <w:t>:</w:t>
      </w:r>
    </w:p>
    <w:tbl>
      <w:tblPr>
        <w:tblStyle w:val="a5"/>
        <w:tblW w:w="0" w:type="auto"/>
        <w:tblLook w:val="04A0" w:firstRow="1" w:lastRow="0" w:firstColumn="1" w:lastColumn="0" w:noHBand="0" w:noVBand="1"/>
      </w:tblPr>
      <w:tblGrid>
        <w:gridCol w:w="9062"/>
      </w:tblGrid>
      <w:tr w:rsidR="0016117F" w:rsidTr="0016117F">
        <w:tc>
          <w:tcPr>
            <w:tcW w:w="9062" w:type="dxa"/>
          </w:tcPr>
          <w:p w:rsidR="00585975" w:rsidRPr="00C607CA" w:rsidRDefault="00585975" w:rsidP="00585975">
            <w:pPr>
              <w:pStyle w:val="a0"/>
              <w:numPr>
                <w:ilvl w:val="0"/>
                <w:numId w:val="19"/>
              </w:numPr>
              <w:overflowPunct w:val="0"/>
              <w:autoSpaceDE w:val="0"/>
              <w:autoSpaceDN w:val="0"/>
              <w:adjustRightInd w:val="0"/>
              <w:spacing w:before="240"/>
              <w:rPr>
                <w:szCs w:val="20"/>
                <w:lang w:eastAsia="zh-CN"/>
              </w:rPr>
            </w:pPr>
            <w:r w:rsidRPr="00C607CA">
              <w:rPr>
                <w:szCs w:val="20"/>
                <w:lang w:eastAsia="zh-CN"/>
              </w:rPr>
              <w:t xml:space="preserve">The value of M (as in 38.101) for sync raster definition (i.e., 0, ±1) for FR1 is informed to UE </w:t>
            </w:r>
          </w:p>
          <w:p w:rsidR="00585975" w:rsidRPr="00C607CA" w:rsidRDefault="00585975" w:rsidP="00585975">
            <w:pPr>
              <w:pStyle w:val="a0"/>
              <w:numPr>
                <w:ilvl w:val="1"/>
                <w:numId w:val="19"/>
              </w:numPr>
              <w:overflowPunct w:val="0"/>
              <w:autoSpaceDE w:val="0"/>
              <w:autoSpaceDN w:val="0"/>
              <w:adjustRightInd w:val="0"/>
              <w:spacing w:before="240"/>
              <w:rPr>
                <w:szCs w:val="20"/>
                <w:lang w:eastAsia="zh-CN"/>
              </w:rPr>
            </w:pPr>
            <w:r w:rsidRPr="00C607CA">
              <w:rPr>
                <w:szCs w:val="20"/>
                <w:lang w:eastAsia="zh-CN"/>
              </w:rPr>
              <w:t>Up to RAN4 to decide the set of offset values for FR1</w:t>
            </w:r>
          </w:p>
          <w:p w:rsidR="00585975" w:rsidRPr="00C607CA" w:rsidRDefault="00585975" w:rsidP="00585975">
            <w:pPr>
              <w:pStyle w:val="a0"/>
              <w:numPr>
                <w:ilvl w:val="1"/>
                <w:numId w:val="19"/>
              </w:numPr>
              <w:overflowPunct w:val="0"/>
              <w:autoSpaceDE w:val="0"/>
              <w:autoSpaceDN w:val="0"/>
              <w:adjustRightInd w:val="0"/>
              <w:spacing w:before="240"/>
              <w:rPr>
                <w:szCs w:val="20"/>
                <w:lang w:eastAsia="zh-CN"/>
              </w:rPr>
            </w:pPr>
            <w:r w:rsidRPr="00C607CA">
              <w:rPr>
                <w:szCs w:val="20"/>
                <w:lang w:eastAsia="zh-CN"/>
              </w:rPr>
              <w:t xml:space="preserve">As a </w:t>
            </w:r>
            <w:r w:rsidRPr="00C607CA">
              <w:rPr>
                <w:szCs w:val="20"/>
                <w:highlight w:val="darkYellow"/>
                <w:lang w:eastAsia="zh-CN"/>
              </w:rPr>
              <w:t>working assumption</w:t>
            </w:r>
            <w:r w:rsidRPr="00C607CA">
              <w:rPr>
                <w:szCs w:val="20"/>
                <w:lang w:eastAsia="zh-CN"/>
              </w:rPr>
              <w:t>, the indication is in RMSI</w:t>
            </w:r>
          </w:p>
          <w:p w:rsidR="00585975" w:rsidRPr="00C607CA" w:rsidRDefault="00585975" w:rsidP="00585975">
            <w:pPr>
              <w:pStyle w:val="a0"/>
              <w:numPr>
                <w:ilvl w:val="1"/>
                <w:numId w:val="19"/>
              </w:numPr>
              <w:overflowPunct w:val="0"/>
              <w:autoSpaceDE w:val="0"/>
              <w:autoSpaceDN w:val="0"/>
              <w:adjustRightInd w:val="0"/>
              <w:spacing w:before="240"/>
              <w:rPr>
                <w:szCs w:val="20"/>
                <w:lang w:eastAsia="zh-CN"/>
              </w:rPr>
            </w:pPr>
            <w:r w:rsidRPr="00C607CA">
              <w:rPr>
                <w:szCs w:val="20"/>
                <w:lang w:eastAsia="zh-CN"/>
              </w:rPr>
              <w:t xml:space="preserve">If the minimum distance between adjacent sync rasters is large enough (w.r.t the </w:t>
            </w:r>
            <w:r w:rsidR="005C7620" w:rsidRPr="00C607CA">
              <w:rPr>
                <w:szCs w:val="20"/>
                <w:lang w:eastAsia="zh-CN"/>
              </w:rPr>
              <w:t>initial</w:t>
            </w:r>
            <w:r w:rsidRPr="00C607CA">
              <w:rPr>
                <w:szCs w:val="20"/>
                <w:lang w:eastAsia="zh-CN"/>
              </w:rPr>
              <w:t xml:space="preserve"> frequency offset tolerance), the indication is no longer necessary</w:t>
            </w:r>
          </w:p>
          <w:p w:rsidR="00585975" w:rsidRDefault="00585975" w:rsidP="0016117F"/>
          <w:p w:rsidR="0016117F" w:rsidRPr="007C0C73" w:rsidRDefault="0016117F" w:rsidP="0016117F">
            <w:r>
              <w:t>(</w:t>
            </w:r>
            <w:r w:rsidRPr="00EB73A5">
              <w:rPr>
                <w:highlight w:val="darkYellow"/>
              </w:rPr>
              <w:t>Working assumption</w:t>
            </w:r>
            <w:r>
              <w:t xml:space="preserve">) </w:t>
            </w:r>
            <w:r w:rsidRPr="007C0C73">
              <w:t>For signal generation:</w:t>
            </w:r>
          </w:p>
          <w:p w:rsidR="0016117F" w:rsidRPr="007C0C73" w:rsidRDefault="0016117F" w:rsidP="0016117F">
            <w:pPr>
              <w:pStyle w:val="a0"/>
              <w:numPr>
                <w:ilvl w:val="1"/>
                <w:numId w:val="19"/>
              </w:numPr>
              <w:overflowPunct w:val="0"/>
              <w:autoSpaceDE w:val="0"/>
              <w:autoSpaceDN w:val="0"/>
              <w:adjustRightInd w:val="0"/>
              <w:spacing w:before="240"/>
              <w:rPr>
                <w:szCs w:val="20"/>
                <w:lang w:eastAsia="zh-CN"/>
              </w:rPr>
            </w:pPr>
            <w:r w:rsidRPr="007C0C73">
              <w:rPr>
                <w:szCs w:val="20"/>
                <w:lang w:eastAsia="zh-CN"/>
              </w:rPr>
              <w:t>Agree to option 3a (unquantized)</w:t>
            </w:r>
          </w:p>
          <w:p w:rsidR="0016117F" w:rsidRPr="007C0C73" w:rsidRDefault="0016117F" w:rsidP="0016117F">
            <w:pPr>
              <w:pStyle w:val="a0"/>
              <w:numPr>
                <w:ilvl w:val="1"/>
                <w:numId w:val="19"/>
              </w:numPr>
              <w:overflowPunct w:val="0"/>
              <w:autoSpaceDE w:val="0"/>
              <w:autoSpaceDN w:val="0"/>
              <w:adjustRightInd w:val="0"/>
              <w:spacing w:before="240"/>
              <w:rPr>
                <w:szCs w:val="20"/>
                <w:lang w:eastAsia="zh-CN"/>
              </w:rPr>
            </w:pPr>
            <w:r w:rsidRPr="007C0C73">
              <w:rPr>
                <w:szCs w:val="20"/>
                <w:lang w:eastAsia="zh-CN"/>
              </w:rPr>
              <w:t>Baseband signal generation remains unchanged</w:t>
            </w:r>
          </w:p>
          <w:p w:rsidR="0016117F" w:rsidRPr="007C0C73" w:rsidRDefault="0016117F" w:rsidP="0016117F">
            <w:pPr>
              <w:pStyle w:val="a0"/>
              <w:numPr>
                <w:ilvl w:val="1"/>
                <w:numId w:val="19"/>
              </w:numPr>
              <w:overflowPunct w:val="0"/>
              <w:autoSpaceDE w:val="0"/>
              <w:autoSpaceDN w:val="0"/>
              <w:adjustRightInd w:val="0"/>
              <w:spacing w:before="240"/>
              <w:rPr>
                <w:szCs w:val="20"/>
                <w:lang w:eastAsia="zh-CN"/>
              </w:rPr>
            </w:pPr>
            <w:r w:rsidRPr="007C0C73">
              <w:rPr>
                <w:szCs w:val="20"/>
                <w:lang w:eastAsia="zh-CN"/>
              </w:rPr>
              <w:t>Change upconversion formula for all channels/signals expect PRACH to:</w:t>
            </w:r>
          </w:p>
          <w:p w:rsidR="00585975" w:rsidRPr="00585975" w:rsidRDefault="0016117F" w:rsidP="0016117F">
            <w:pPr>
              <w:pStyle w:val="a0"/>
              <w:numPr>
                <w:ilvl w:val="1"/>
                <w:numId w:val="19"/>
              </w:numPr>
              <w:overflowPunct w:val="0"/>
              <w:autoSpaceDE w:val="0"/>
              <w:autoSpaceDN w:val="0"/>
              <w:adjustRightInd w:val="0"/>
              <w:spacing w:before="240"/>
              <w:rPr>
                <w:szCs w:val="20"/>
                <w:lang w:eastAsia="zh-CN"/>
              </w:rPr>
            </w:pPr>
            <w:r w:rsidRPr="007C0C73">
              <w:rPr>
                <w:rFonts w:eastAsia="Times New Roman"/>
                <w:position w:val="-12"/>
                <w:szCs w:val="20"/>
              </w:rPr>
              <w:object w:dxaOrig="361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22.65pt" o:ole="">
                  <v:imagedata r:id="rId8" o:title=""/>
                </v:shape>
                <o:OLEObject Type="Embed" ProgID="Equation.3" ShapeID="_x0000_i1025" DrawAspect="Content" ObjectID="_1584603165" r:id="rId9"/>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v:shape id="_x0000_i1026" type="#_x0000_t75" style="width:91.35pt;height:18.65pt" o:ole="">
                  <v:imagedata r:id="rId10" o:title=""/>
                </v:shape>
                <o:OLEObject Type="Embed" ProgID="Equation.3" ShapeID="_x0000_i1026" DrawAspect="Content" ObjectID="_1584603166" r:id="rId11"/>
              </w:object>
            </w:r>
          </w:p>
          <w:p w:rsidR="0016117F" w:rsidRPr="00585975" w:rsidRDefault="0016117F" w:rsidP="0016117F">
            <w:pPr>
              <w:pStyle w:val="a0"/>
              <w:numPr>
                <w:ilvl w:val="1"/>
                <w:numId w:val="19"/>
              </w:numPr>
              <w:overflowPunct w:val="0"/>
              <w:autoSpaceDE w:val="0"/>
              <w:autoSpaceDN w:val="0"/>
              <w:adjustRightInd w:val="0"/>
              <w:spacing w:before="240"/>
              <w:rPr>
                <w:szCs w:val="20"/>
                <w:lang w:eastAsia="zh-CN"/>
              </w:rPr>
            </w:pPr>
            <w:r w:rsidRPr="00585975">
              <w:rPr>
                <w:szCs w:val="20"/>
                <w:lang w:eastAsia="zh-CN"/>
              </w:rPr>
              <w:t>Upconversion formula for PRACH remains unchanged</w:t>
            </w:r>
          </w:p>
        </w:tc>
      </w:tr>
    </w:tbl>
    <w:p w:rsidR="001B05D7" w:rsidRDefault="001B05D7" w:rsidP="001B05D7">
      <w:pPr>
        <w:pStyle w:val="a0"/>
      </w:pPr>
    </w:p>
    <w:p w:rsidR="00585975" w:rsidRDefault="003A374D" w:rsidP="001B05D7">
      <w:pPr>
        <w:pStyle w:val="a0"/>
      </w:pPr>
      <w:r>
        <w:t xml:space="preserve">According to RAN4 Chairman notes [2] </w:t>
      </w:r>
      <w:r w:rsidR="00362D40">
        <w:t>in</w:t>
      </w:r>
      <w:r>
        <w:t xml:space="preserve"> RAN4#86 meeting, t</w:t>
      </w:r>
      <w:r w:rsidR="00585975" w:rsidRPr="00585975">
        <w:t xml:space="preserve">he way forward on NR sync raster in </w:t>
      </w:r>
      <w:r>
        <w:t xml:space="preserve">[3] </w:t>
      </w:r>
      <w:r w:rsidR="00585975" w:rsidRPr="00585975">
        <w:t xml:space="preserve">has </w:t>
      </w:r>
      <w:r>
        <w:t xml:space="preserve">been </w:t>
      </w:r>
      <w:r w:rsidR="00585975" w:rsidRPr="00585975">
        <w:t>captured</w:t>
      </w:r>
      <w:r>
        <w:t xml:space="preserve"> as</w:t>
      </w:r>
      <w:r w:rsidR="00585975" w:rsidRPr="00585975">
        <w:t xml:space="preserve"> the working agreement for sync raster shift where a large frequency offset in the range of 70 kHz to 100 kHz is agreed to be used for SS raster in re-farmed bands, and the detailed decision on exact shif</w:t>
      </w:r>
      <w:r>
        <w:t>t is to be made later. And no RMSI signaling is defined for the shift. The details in [3] as the working agreement are extracted as below for reference.</w:t>
      </w:r>
    </w:p>
    <w:tbl>
      <w:tblPr>
        <w:tblStyle w:val="a5"/>
        <w:tblW w:w="0" w:type="auto"/>
        <w:tblInd w:w="567" w:type="dxa"/>
        <w:tblLook w:val="04A0" w:firstRow="1" w:lastRow="0" w:firstColumn="1" w:lastColumn="0" w:noHBand="0" w:noVBand="1"/>
      </w:tblPr>
      <w:tblGrid>
        <w:gridCol w:w="8495"/>
      </w:tblGrid>
      <w:tr w:rsidR="003A374D" w:rsidTr="003A374D">
        <w:tc>
          <w:tcPr>
            <w:tcW w:w="8495" w:type="dxa"/>
          </w:tcPr>
          <w:p w:rsidR="0048608E" w:rsidRPr="00B40AD7" w:rsidRDefault="00E63613" w:rsidP="00B40AD7">
            <w:pPr>
              <w:pStyle w:val="2"/>
              <w:numPr>
                <w:ilvl w:val="0"/>
                <w:numId w:val="20"/>
              </w:numPr>
              <w:spacing w:before="0" w:after="0"/>
              <w:ind w:hanging="357"/>
              <w:outlineLvl w:val="1"/>
              <w:rPr>
                <w:rFonts w:ascii="Times New Roman" w:hAnsi="Times New Roman" w:cs="Times New Roman"/>
                <w:b w:val="0"/>
              </w:rPr>
            </w:pPr>
            <w:r w:rsidRPr="00B40AD7">
              <w:rPr>
                <w:rFonts w:ascii="Times New Roman" w:hAnsi="Times New Roman" w:cs="Times New Roman"/>
                <w:b w:val="0"/>
              </w:rPr>
              <w:lastRenderedPageBreak/>
              <w:t>SS raster is revised according to Option 1:</w:t>
            </w:r>
          </w:p>
          <w:p w:rsidR="0048608E" w:rsidRPr="00B40AD7" w:rsidRDefault="00E63613" w:rsidP="00B40AD7">
            <w:pPr>
              <w:pStyle w:val="2"/>
              <w:numPr>
                <w:ilvl w:val="1"/>
                <w:numId w:val="20"/>
              </w:numPr>
              <w:spacing w:before="0" w:after="0"/>
              <w:ind w:hanging="357"/>
              <w:outlineLvl w:val="1"/>
              <w:rPr>
                <w:rFonts w:ascii="Times New Roman" w:hAnsi="Times New Roman" w:cs="Times New Roman"/>
                <w:b w:val="0"/>
                <w:highlight w:val="yellow"/>
              </w:rPr>
            </w:pPr>
            <w:r w:rsidRPr="00B40AD7">
              <w:rPr>
                <w:rFonts w:ascii="Times New Roman" w:hAnsi="Times New Roman" w:cs="Times New Roman"/>
                <w:b w:val="0"/>
                <w:highlight w:val="yellow"/>
              </w:rPr>
              <w:t>Large shift is used for the SS raster in re-farming bands in the range of 70 – 100 kHz.</w:t>
            </w:r>
          </w:p>
          <w:p w:rsidR="0048608E" w:rsidRPr="00B40AD7" w:rsidRDefault="00E63613" w:rsidP="00B40AD7">
            <w:pPr>
              <w:pStyle w:val="2"/>
              <w:numPr>
                <w:ilvl w:val="1"/>
                <w:numId w:val="20"/>
              </w:numPr>
              <w:spacing w:before="0" w:after="0"/>
              <w:ind w:hanging="357"/>
              <w:outlineLvl w:val="1"/>
              <w:rPr>
                <w:rFonts w:ascii="Times New Roman" w:hAnsi="Times New Roman" w:cs="Times New Roman"/>
                <w:b w:val="0"/>
                <w:highlight w:val="yellow"/>
              </w:rPr>
            </w:pPr>
            <w:r w:rsidRPr="00B40AD7">
              <w:rPr>
                <w:rFonts w:ascii="Times New Roman" w:hAnsi="Times New Roman" w:cs="Times New Roman"/>
                <w:b w:val="0"/>
                <w:highlight w:val="yellow"/>
              </w:rPr>
              <w:t>No RMSI signaling is defined for the shift.</w:t>
            </w:r>
          </w:p>
          <w:p w:rsidR="0048608E" w:rsidRPr="00B40AD7" w:rsidRDefault="00E63613" w:rsidP="00B40AD7">
            <w:pPr>
              <w:pStyle w:val="2"/>
              <w:numPr>
                <w:ilvl w:val="1"/>
                <w:numId w:val="20"/>
              </w:numPr>
              <w:spacing w:before="0" w:after="0"/>
              <w:ind w:hanging="357"/>
              <w:outlineLvl w:val="1"/>
              <w:rPr>
                <w:rFonts w:ascii="Times New Roman" w:hAnsi="Times New Roman" w:cs="Times New Roman"/>
                <w:b w:val="0"/>
              </w:rPr>
            </w:pPr>
            <w:r w:rsidRPr="00B40AD7">
              <w:rPr>
                <w:rFonts w:ascii="Times New Roman" w:hAnsi="Times New Roman" w:cs="Times New Roman"/>
                <w:b w:val="0"/>
              </w:rPr>
              <w:t>Companies are encouraged to study and contribute on the details of the large raster shift.</w:t>
            </w:r>
          </w:p>
          <w:p w:rsidR="003A374D" w:rsidRDefault="00E63613" w:rsidP="00B40AD7">
            <w:pPr>
              <w:pStyle w:val="2"/>
              <w:numPr>
                <w:ilvl w:val="1"/>
                <w:numId w:val="20"/>
              </w:numPr>
              <w:spacing w:before="0" w:after="0"/>
              <w:ind w:hanging="357"/>
              <w:outlineLvl w:val="1"/>
            </w:pPr>
            <w:r w:rsidRPr="00B40AD7">
              <w:rPr>
                <w:rFonts w:ascii="Times New Roman" w:hAnsi="Times New Roman" w:cs="Times New Roman"/>
                <w:b w:val="0"/>
              </w:rPr>
              <w:t>Detailed decision on the exact shift is made at RAN4#86bis.</w:t>
            </w:r>
            <w:r w:rsidRPr="00B40AD7">
              <w:rPr>
                <w:rFonts w:asciiTheme="minorEastAsia" w:hAnsiTheme="minorEastAsia" w:hint="eastAsia"/>
              </w:rPr>
              <w:t xml:space="preserve"> </w:t>
            </w:r>
          </w:p>
        </w:tc>
      </w:tr>
    </w:tbl>
    <w:p w:rsidR="003A374D" w:rsidRDefault="003A374D" w:rsidP="003A374D">
      <w:pPr>
        <w:pStyle w:val="a0"/>
      </w:pPr>
    </w:p>
    <w:p w:rsidR="003A374D" w:rsidRDefault="003A374D" w:rsidP="003A374D">
      <w:pPr>
        <w:pStyle w:val="a0"/>
      </w:pPr>
      <w:r>
        <w:t xml:space="preserve">Thus, according to the RAN4 working agreements, it is safe to remove </w:t>
      </w:r>
      <w:r w:rsidR="00B40AD7">
        <w:t xml:space="preserve">RMSI signaling for M value indication </w:t>
      </w:r>
      <w:r w:rsidR="00362D40">
        <w:t xml:space="preserve">according to the condition agreed in RAN1, i.e., </w:t>
      </w:r>
      <w:r w:rsidR="00B40AD7">
        <w:t xml:space="preserve">the sync raster distance (70khz~100khz) is larger than the initial frequency error (around 26khz supposing </w:t>
      </w:r>
      <w:r w:rsidR="00362D40">
        <w:t>10ppm at 2.6GHz frequency band)..</w:t>
      </w:r>
    </w:p>
    <w:p w:rsidR="003A374D" w:rsidRPr="00B40AD7" w:rsidRDefault="003A374D" w:rsidP="003A374D">
      <w:pPr>
        <w:pStyle w:val="a0"/>
        <w:rPr>
          <w:b/>
        </w:rPr>
      </w:pPr>
      <w:r w:rsidRPr="00B40AD7">
        <w:rPr>
          <w:b/>
        </w:rPr>
        <w:t xml:space="preserve">Proposal 1: No need of RMSI indication for </w:t>
      </w:r>
      <w:r w:rsidR="00B40AD7" w:rsidRPr="00B40AD7">
        <w:rPr>
          <w:b/>
        </w:rPr>
        <w:t>M value.</w:t>
      </w:r>
    </w:p>
    <w:p w:rsidR="00B40AD7" w:rsidRDefault="00B40AD7" w:rsidP="003A374D">
      <w:pPr>
        <w:pStyle w:val="a0"/>
      </w:pPr>
      <w:r>
        <w:t>Furthermore, due to the larger sync raster distance, UE can clearly differentiate between two sync rasters by cell search without any ambiguity issue. Accordingly, the quantized option is not necessary for OFDM signal generation. So it is safe to confirm the working assumption made for OFDM signal generation.</w:t>
      </w:r>
    </w:p>
    <w:p w:rsidR="00B40AD7" w:rsidRPr="00B40AD7" w:rsidRDefault="00B40AD7" w:rsidP="00B40AD7">
      <w:pPr>
        <w:pStyle w:val="a0"/>
        <w:rPr>
          <w:b/>
        </w:rPr>
      </w:pPr>
      <w:r>
        <w:rPr>
          <w:b/>
        </w:rPr>
        <w:t>Proposal 2</w:t>
      </w:r>
      <w:r w:rsidRPr="00B40AD7">
        <w:rPr>
          <w:b/>
        </w:rPr>
        <w:t xml:space="preserve">: </w:t>
      </w:r>
      <w:r>
        <w:rPr>
          <w:b/>
        </w:rPr>
        <w:t xml:space="preserve">Confirm the working assumption for OFDM signal generation. </w:t>
      </w:r>
    </w:p>
    <w:p w:rsidR="00A67A9F" w:rsidRPr="00A67A9F" w:rsidRDefault="00A67A9F" w:rsidP="00A67A9F">
      <w:pPr>
        <w:pStyle w:val="2"/>
      </w:pPr>
      <w:r w:rsidRPr="00A67A9F">
        <w:t>The starting slot for SS block mapping with</w:t>
      </w:r>
      <w:r>
        <w:t>in the</w:t>
      </w:r>
      <w:r w:rsidRPr="00A67A9F">
        <w:t xml:space="preserve"> half radio frame </w:t>
      </w:r>
    </w:p>
    <w:p w:rsidR="00B40AD7" w:rsidRDefault="00A67A9F" w:rsidP="00B40AD7">
      <w:pPr>
        <w:pStyle w:val="a0"/>
      </w:pPr>
      <w:r>
        <w:t xml:space="preserve">So far, it is unclear in the spec for the starting slot to map </w:t>
      </w:r>
      <w:r w:rsidR="00D77272">
        <w:t xml:space="preserve">the possible </w:t>
      </w:r>
      <w:r>
        <w:t xml:space="preserve">SS block </w:t>
      </w:r>
      <w:r w:rsidR="00D77272">
        <w:t>locations</w:t>
      </w:r>
      <w:r>
        <w:t xml:space="preserve"> within the half radio frame</w:t>
      </w:r>
      <w:r w:rsidR="00D77272">
        <w:t xml:space="preserve">. This issue was also raised </w:t>
      </w:r>
      <w:r w:rsidR="00362D40">
        <w:t>by</w:t>
      </w:r>
      <w:r w:rsidR="00D77272">
        <w:t xml:space="preserve"> some discussion papers in the previous meeting</w:t>
      </w:r>
      <w:r>
        <w:t>.</w:t>
      </w:r>
      <w:r w:rsidR="00D77272">
        <w:t xml:space="preserve"> Especially, for the case of </w:t>
      </w:r>
      <w:r>
        <w:t xml:space="preserve">the SS block mapping without fully occupying the 5ms window, there could be </w:t>
      </w:r>
      <w:r w:rsidR="00D77272">
        <w:t>some other</w:t>
      </w:r>
      <w:r>
        <w:t xml:space="preserve"> possibilities for the starting location</w:t>
      </w:r>
      <w:r w:rsidR="00D77272">
        <w:t xml:space="preserve"> to </w:t>
      </w:r>
      <w:r w:rsidR="00362D40">
        <w:t>map</w:t>
      </w:r>
      <w:r w:rsidR="00D77272">
        <w:t xml:space="preserve"> all SS blocks within the half radio frame. This </w:t>
      </w:r>
      <w:r>
        <w:t xml:space="preserve">may result in some ambiguities or troubles for </w:t>
      </w:r>
      <w:r w:rsidR="00362D40">
        <w:t xml:space="preserve">frame </w:t>
      </w:r>
      <w:r>
        <w:t>timing detection</w:t>
      </w:r>
      <w:r w:rsidR="00D77272">
        <w:t xml:space="preserve"> by UE</w:t>
      </w:r>
      <w:r>
        <w:t xml:space="preserve">. So it is preferred to clarify the starting location for SS block mapping. Based on the design for SS block mapping, it is reasonable to set the first slot within the half radio frame </w:t>
      </w:r>
      <w:r w:rsidR="00D77272">
        <w:t xml:space="preserve">as the starting </w:t>
      </w:r>
      <w:r w:rsidR="00362D40">
        <w:t>location</w:t>
      </w:r>
      <w:r w:rsidR="00D77272">
        <w:t xml:space="preserve"> </w:t>
      </w:r>
      <w:r>
        <w:t xml:space="preserve">to contain the first </w:t>
      </w:r>
      <w:r w:rsidR="00D77272">
        <w:t xml:space="preserve">possible </w:t>
      </w:r>
      <w:r>
        <w:t>SS block location.</w:t>
      </w:r>
    </w:p>
    <w:p w:rsidR="00A67A9F" w:rsidRPr="00B40AD7" w:rsidRDefault="00362D40" w:rsidP="00A67A9F">
      <w:pPr>
        <w:pStyle w:val="a0"/>
        <w:rPr>
          <w:b/>
        </w:rPr>
      </w:pPr>
      <w:r>
        <w:rPr>
          <w:b/>
        </w:rPr>
        <w:t>Proposal 3</w:t>
      </w:r>
      <w:r w:rsidR="00A67A9F" w:rsidRPr="00B40AD7">
        <w:rPr>
          <w:b/>
        </w:rPr>
        <w:t xml:space="preserve">: </w:t>
      </w:r>
      <w:r>
        <w:rPr>
          <w:b/>
        </w:rPr>
        <w:t xml:space="preserve">Mapping of the possible </w:t>
      </w:r>
      <w:r w:rsidR="00A67A9F">
        <w:rPr>
          <w:b/>
        </w:rPr>
        <w:t xml:space="preserve">SS block </w:t>
      </w:r>
      <w:r>
        <w:rPr>
          <w:b/>
        </w:rPr>
        <w:t>locations</w:t>
      </w:r>
      <w:r w:rsidR="00A67A9F">
        <w:rPr>
          <w:b/>
        </w:rPr>
        <w:t xml:space="preserve"> is started from the first slot within the half radio frame. </w:t>
      </w:r>
    </w:p>
    <w:p w:rsidR="00A77BE1" w:rsidRDefault="00A77BE1" w:rsidP="00A77BE1">
      <w:pPr>
        <w:pStyle w:val="a0"/>
        <w:jc w:val="left"/>
        <w:rPr>
          <w:rFonts w:eastAsia="宋体"/>
          <w:b/>
          <w:lang w:eastAsia="zh-CN"/>
        </w:rPr>
      </w:pPr>
    </w:p>
    <w:p w:rsidR="004E5A76" w:rsidRPr="004F214A" w:rsidRDefault="004E5A76" w:rsidP="004E5A76">
      <w:pPr>
        <w:pStyle w:val="1"/>
        <w:keepLines/>
        <w:numPr>
          <w:ilvl w:val="0"/>
          <w:numId w:val="16"/>
        </w:numPr>
        <w:pBdr>
          <w:top w:val="single" w:sz="12" w:space="3" w:color="auto"/>
        </w:pBdr>
        <w:overflowPunct w:val="0"/>
        <w:autoSpaceDE w:val="0"/>
        <w:autoSpaceDN w:val="0"/>
        <w:adjustRightInd w:val="0"/>
        <w:spacing w:before="240" w:after="180"/>
        <w:textAlignment w:val="baseline"/>
        <w:rPr>
          <w:rFonts w:eastAsia="宋体"/>
          <w:sz w:val="32"/>
        </w:rPr>
      </w:pPr>
      <w:bookmarkStart w:id="2" w:name="OLE_LINK52"/>
      <w:bookmarkStart w:id="3" w:name="OLE_LINK53"/>
      <w:r>
        <w:rPr>
          <w:sz w:val="32"/>
        </w:rPr>
        <w:t>Conclusion</w:t>
      </w:r>
    </w:p>
    <w:p w:rsidR="004E5A76" w:rsidRDefault="004E5A76" w:rsidP="004E5A76">
      <w:pPr>
        <w:spacing w:line="276" w:lineRule="auto"/>
        <w:rPr>
          <w:szCs w:val="22"/>
        </w:rPr>
      </w:pPr>
      <w:r w:rsidRPr="004F214A">
        <w:rPr>
          <w:rFonts w:hint="eastAsia"/>
        </w:rPr>
        <w:t xml:space="preserve">In this contribution, we </w:t>
      </w:r>
      <w:r>
        <w:t xml:space="preserve">discussed the </w:t>
      </w:r>
      <w:r w:rsidR="00CC1E86">
        <w:t xml:space="preserve">remaining issues for synchronization signals with the following proposals: </w:t>
      </w:r>
      <w:bookmarkEnd w:id="2"/>
      <w:bookmarkEnd w:id="3"/>
    </w:p>
    <w:p w:rsidR="00CC1E86" w:rsidRPr="00B40AD7" w:rsidRDefault="00CC1E86" w:rsidP="00CC1E86">
      <w:pPr>
        <w:pStyle w:val="a0"/>
        <w:rPr>
          <w:b/>
        </w:rPr>
      </w:pPr>
      <w:r w:rsidRPr="00B40AD7">
        <w:rPr>
          <w:b/>
        </w:rPr>
        <w:t>Proposal 1: No need of RMSI indication for M value.</w:t>
      </w:r>
    </w:p>
    <w:p w:rsidR="00CC1E86" w:rsidRPr="00B40AD7" w:rsidRDefault="00CC1E86" w:rsidP="00CC1E86">
      <w:pPr>
        <w:pStyle w:val="a0"/>
        <w:rPr>
          <w:b/>
        </w:rPr>
      </w:pPr>
      <w:r>
        <w:rPr>
          <w:b/>
        </w:rPr>
        <w:t>Proposal 2</w:t>
      </w:r>
      <w:r w:rsidRPr="00B40AD7">
        <w:rPr>
          <w:b/>
        </w:rPr>
        <w:t xml:space="preserve">: </w:t>
      </w:r>
      <w:r>
        <w:rPr>
          <w:b/>
        </w:rPr>
        <w:t xml:space="preserve">Confirm the working assumption for OFDM signal generation. </w:t>
      </w:r>
    </w:p>
    <w:p w:rsidR="00362D40" w:rsidRPr="00B40AD7" w:rsidRDefault="00362D40" w:rsidP="00362D40">
      <w:pPr>
        <w:pStyle w:val="a0"/>
        <w:rPr>
          <w:b/>
        </w:rPr>
      </w:pPr>
      <w:r>
        <w:rPr>
          <w:b/>
        </w:rPr>
        <w:t>Proposal 3</w:t>
      </w:r>
      <w:r w:rsidRPr="00B40AD7">
        <w:rPr>
          <w:b/>
        </w:rPr>
        <w:t xml:space="preserve">: </w:t>
      </w:r>
      <w:r>
        <w:rPr>
          <w:b/>
        </w:rPr>
        <w:t xml:space="preserve">Mapping of the possible SS block locations is started from the first slot within the half radio frame. </w:t>
      </w:r>
    </w:p>
    <w:p w:rsidR="00CB6859" w:rsidRPr="00CB6859" w:rsidRDefault="00CB6859" w:rsidP="00CB6859">
      <w:pPr>
        <w:pStyle w:val="1"/>
        <w:keepLines/>
        <w:numPr>
          <w:ilvl w:val="0"/>
          <w:numId w:val="0"/>
        </w:numPr>
        <w:pBdr>
          <w:top w:val="single" w:sz="12" w:space="3" w:color="auto"/>
        </w:pBdr>
        <w:overflowPunct w:val="0"/>
        <w:autoSpaceDE w:val="0"/>
        <w:autoSpaceDN w:val="0"/>
        <w:adjustRightInd w:val="0"/>
        <w:spacing w:before="240" w:after="180"/>
        <w:ind w:left="562" w:hanging="562"/>
        <w:textAlignment w:val="baseline"/>
        <w:rPr>
          <w:rFonts w:ascii="Times New Roman" w:eastAsia="宋体" w:hAnsi="Times New Roman" w:cs="Times New Roman"/>
          <w:sz w:val="22"/>
          <w:szCs w:val="22"/>
        </w:rPr>
      </w:pPr>
      <w:r w:rsidRPr="00CB6859">
        <w:rPr>
          <w:rFonts w:ascii="Times New Roman" w:hAnsi="Times New Roman" w:cs="Times New Roman"/>
          <w:sz w:val="22"/>
          <w:szCs w:val="22"/>
        </w:rPr>
        <w:t>References</w:t>
      </w:r>
    </w:p>
    <w:p w:rsidR="00CB6859" w:rsidRDefault="00CB6859" w:rsidP="001B05D7">
      <w:pPr>
        <w:numPr>
          <w:ilvl w:val="0"/>
          <w:numId w:val="17"/>
        </w:numPr>
        <w:spacing w:line="276" w:lineRule="auto"/>
      </w:pPr>
      <w:bookmarkStart w:id="4" w:name="_Ref402442435"/>
      <w:r w:rsidRPr="00CB6859">
        <w:t>R1-180</w:t>
      </w:r>
      <w:r w:rsidR="001B05D7">
        <w:t>3432</w:t>
      </w:r>
      <w:r>
        <w:t>,</w:t>
      </w:r>
      <w:r w:rsidRPr="00CB6859">
        <w:t xml:space="preserve"> </w:t>
      </w:r>
      <w:r>
        <w:t>“</w:t>
      </w:r>
      <w:r w:rsidR="001B05D7" w:rsidRPr="001B05D7">
        <w:t>Summary of 7.1.1.1 Synchronization signal</w:t>
      </w:r>
      <w:r>
        <w:t>”, Ericsson</w:t>
      </w:r>
      <w:r w:rsidRPr="00721570">
        <w:t>.</w:t>
      </w:r>
      <w:bookmarkEnd w:id="4"/>
    </w:p>
    <w:p w:rsidR="003A374D" w:rsidRDefault="003A374D" w:rsidP="003A374D">
      <w:pPr>
        <w:numPr>
          <w:ilvl w:val="0"/>
          <w:numId w:val="17"/>
        </w:numPr>
        <w:spacing w:line="276" w:lineRule="auto"/>
      </w:pPr>
      <w:r>
        <w:t>RAN4#86 Chairman Notes</w:t>
      </w:r>
      <w:r w:rsidR="00F835D5">
        <w:t>.</w:t>
      </w:r>
    </w:p>
    <w:p w:rsidR="00AD4B9E" w:rsidRDefault="00AD4B9E" w:rsidP="003A374D">
      <w:pPr>
        <w:numPr>
          <w:ilvl w:val="0"/>
          <w:numId w:val="17"/>
        </w:numPr>
        <w:spacing w:line="276" w:lineRule="auto"/>
      </w:pPr>
      <w:r w:rsidRPr="00AD4B9E">
        <w:t>R4-1803438</w:t>
      </w:r>
      <w:r>
        <w:t>, “</w:t>
      </w:r>
      <w:r w:rsidRPr="00AD4B9E">
        <w:t>WF on NR sync raster</w:t>
      </w:r>
      <w:r>
        <w:t xml:space="preserve">”, </w:t>
      </w:r>
      <w:r w:rsidR="003A374D" w:rsidRPr="003A374D">
        <w:t>Ericsson, Huawei, Intel, Samsung, LG</w:t>
      </w:r>
      <w:r w:rsidR="00F835D5">
        <w:t>.</w:t>
      </w:r>
    </w:p>
    <w:p w:rsidR="003A374D" w:rsidRPr="00BA30AE" w:rsidRDefault="003A374D" w:rsidP="003A374D">
      <w:pPr>
        <w:spacing w:line="276" w:lineRule="auto"/>
      </w:pPr>
    </w:p>
    <w:p w:rsidR="00CB6859" w:rsidRPr="007E1B90" w:rsidRDefault="00CB6859" w:rsidP="00CB6859">
      <w:pPr>
        <w:spacing w:line="276" w:lineRule="auto"/>
      </w:pPr>
    </w:p>
    <w:p w:rsidR="004E5A76" w:rsidRPr="00CB6859" w:rsidRDefault="004E5A76" w:rsidP="00CB6859">
      <w:pPr>
        <w:pStyle w:val="1"/>
        <w:numPr>
          <w:ilvl w:val="0"/>
          <w:numId w:val="0"/>
        </w:numPr>
        <w:spacing w:line="276" w:lineRule="auto"/>
        <w:ind w:left="432" w:hanging="432"/>
        <w:rPr>
          <w:rFonts w:eastAsia="宋体"/>
          <w:b w:val="0"/>
          <w:lang w:eastAsia="zh-CN"/>
        </w:rPr>
      </w:pPr>
    </w:p>
    <w:sectPr w:rsidR="004E5A76" w:rsidRPr="00CB6859"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A95" w:rsidRDefault="00A82A95" w:rsidP="00896408">
      <w:r>
        <w:separator/>
      </w:r>
    </w:p>
  </w:endnote>
  <w:endnote w:type="continuationSeparator" w:id="0">
    <w:p w:rsidR="00A82A95" w:rsidRDefault="00A82A95"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A95" w:rsidRDefault="00A82A95" w:rsidP="00896408">
      <w:r>
        <w:separator/>
      </w:r>
    </w:p>
  </w:footnote>
  <w:footnote w:type="continuationSeparator" w:id="0">
    <w:p w:rsidR="00A82A95" w:rsidRDefault="00A82A95"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35571"/>
    <w:multiLevelType w:val="hybridMultilevel"/>
    <w:tmpl w:val="0A98C3F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72C5D"/>
    <w:multiLevelType w:val="hybridMultilevel"/>
    <w:tmpl w:val="70EEBC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 w15:restartNumberingAfterBreak="0">
    <w:nsid w:val="1BD57F38"/>
    <w:multiLevelType w:val="multilevel"/>
    <w:tmpl w:val="93EC51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00242"/>
    <w:multiLevelType w:val="hybridMultilevel"/>
    <w:tmpl w:val="7BD4D7C4"/>
    <w:lvl w:ilvl="0" w:tplc="FB98B8AE">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EE5CF6"/>
    <w:multiLevelType w:val="hybridMultilevel"/>
    <w:tmpl w:val="F5EAB952"/>
    <w:lvl w:ilvl="0" w:tplc="3CAE674A">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AF09B7"/>
    <w:multiLevelType w:val="hybridMultilevel"/>
    <w:tmpl w:val="DF8EF6E8"/>
    <w:lvl w:ilvl="0" w:tplc="C5840D68">
      <w:start w:val="1"/>
      <w:numFmt w:val="bullet"/>
      <w:lvlText w:val="•"/>
      <w:lvlJc w:val="left"/>
      <w:pPr>
        <w:tabs>
          <w:tab w:val="num" w:pos="720"/>
        </w:tabs>
        <w:ind w:left="720" w:hanging="360"/>
      </w:pPr>
      <w:rPr>
        <w:rFonts w:ascii="Arial" w:hAnsi="Arial" w:hint="default"/>
      </w:rPr>
    </w:lvl>
    <w:lvl w:ilvl="1" w:tplc="8BF4A060">
      <w:start w:val="37"/>
      <w:numFmt w:val="bullet"/>
      <w:lvlText w:val="–"/>
      <w:lvlJc w:val="left"/>
      <w:pPr>
        <w:tabs>
          <w:tab w:val="num" w:pos="1440"/>
        </w:tabs>
        <w:ind w:left="1440" w:hanging="360"/>
      </w:pPr>
      <w:rPr>
        <w:rFonts w:ascii="Arial" w:hAnsi="Arial" w:hint="default"/>
      </w:rPr>
    </w:lvl>
    <w:lvl w:ilvl="2" w:tplc="26284688" w:tentative="1">
      <w:start w:val="1"/>
      <w:numFmt w:val="bullet"/>
      <w:lvlText w:val="•"/>
      <w:lvlJc w:val="left"/>
      <w:pPr>
        <w:tabs>
          <w:tab w:val="num" w:pos="2160"/>
        </w:tabs>
        <w:ind w:left="2160" w:hanging="360"/>
      </w:pPr>
      <w:rPr>
        <w:rFonts w:ascii="Arial" w:hAnsi="Arial" w:hint="default"/>
      </w:rPr>
    </w:lvl>
    <w:lvl w:ilvl="3" w:tplc="4C888AF2" w:tentative="1">
      <w:start w:val="1"/>
      <w:numFmt w:val="bullet"/>
      <w:lvlText w:val="•"/>
      <w:lvlJc w:val="left"/>
      <w:pPr>
        <w:tabs>
          <w:tab w:val="num" w:pos="2880"/>
        </w:tabs>
        <w:ind w:left="2880" w:hanging="360"/>
      </w:pPr>
      <w:rPr>
        <w:rFonts w:ascii="Arial" w:hAnsi="Arial" w:hint="default"/>
      </w:rPr>
    </w:lvl>
    <w:lvl w:ilvl="4" w:tplc="E8883036" w:tentative="1">
      <w:start w:val="1"/>
      <w:numFmt w:val="bullet"/>
      <w:lvlText w:val="•"/>
      <w:lvlJc w:val="left"/>
      <w:pPr>
        <w:tabs>
          <w:tab w:val="num" w:pos="3600"/>
        </w:tabs>
        <w:ind w:left="3600" w:hanging="360"/>
      </w:pPr>
      <w:rPr>
        <w:rFonts w:ascii="Arial" w:hAnsi="Arial" w:hint="default"/>
      </w:rPr>
    </w:lvl>
    <w:lvl w:ilvl="5" w:tplc="E5EE7F06" w:tentative="1">
      <w:start w:val="1"/>
      <w:numFmt w:val="bullet"/>
      <w:lvlText w:val="•"/>
      <w:lvlJc w:val="left"/>
      <w:pPr>
        <w:tabs>
          <w:tab w:val="num" w:pos="4320"/>
        </w:tabs>
        <w:ind w:left="4320" w:hanging="360"/>
      </w:pPr>
      <w:rPr>
        <w:rFonts w:ascii="Arial" w:hAnsi="Arial" w:hint="default"/>
      </w:rPr>
    </w:lvl>
    <w:lvl w:ilvl="6" w:tplc="9B8832A0" w:tentative="1">
      <w:start w:val="1"/>
      <w:numFmt w:val="bullet"/>
      <w:lvlText w:val="•"/>
      <w:lvlJc w:val="left"/>
      <w:pPr>
        <w:tabs>
          <w:tab w:val="num" w:pos="5040"/>
        </w:tabs>
        <w:ind w:left="5040" w:hanging="360"/>
      </w:pPr>
      <w:rPr>
        <w:rFonts w:ascii="Arial" w:hAnsi="Arial" w:hint="default"/>
      </w:rPr>
    </w:lvl>
    <w:lvl w:ilvl="7" w:tplc="9B44FB06" w:tentative="1">
      <w:start w:val="1"/>
      <w:numFmt w:val="bullet"/>
      <w:lvlText w:val="•"/>
      <w:lvlJc w:val="left"/>
      <w:pPr>
        <w:tabs>
          <w:tab w:val="num" w:pos="5760"/>
        </w:tabs>
        <w:ind w:left="5760" w:hanging="360"/>
      </w:pPr>
      <w:rPr>
        <w:rFonts w:ascii="Arial" w:hAnsi="Arial" w:hint="default"/>
      </w:rPr>
    </w:lvl>
    <w:lvl w:ilvl="8" w:tplc="B6460C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C914AF"/>
    <w:multiLevelType w:val="hybridMultilevel"/>
    <w:tmpl w:val="9E081FB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F271F"/>
    <w:multiLevelType w:val="hybridMultilevel"/>
    <w:tmpl w:val="1262A52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cs="Times New Roman" w:hint="default"/>
      </w:rPr>
    </w:lvl>
    <w:lvl w:ilvl="1" w:tplc="47ACE9DA">
      <w:start w:val="85"/>
      <w:numFmt w:val="bullet"/>
      <w:lvlText w:val="–"/>
      <w:lvlJc w:val="left"/>
      <w:pPr>
        <w:tabs>
          <w:tab w:val="num" w:pos="1440"/>
        </w:tabs>
        <w:ind w:left="1440" w:hanging="360"/>
      </w:pPr>
      <w:rPr>
        <w:rFonts w:ascii="Arial" w:hAnsi="Arial" w:cs="Times New Roman" w:hint="default"/>
      </w:rPr>
    </w:lvl>
    <w:lvl w:ilvl="2" w:tplc="0C266B22">
      <w:start w:val="85"/>
      <w:numFmt w:val="bullet"/>
      <w:lvlText w:val="•"/>
      <w:lvlJc w:val="left"/>
      <w:pPr>
        <w:tabs>
          <w:tab w:val="num" w:pos="2160"/>
        </w:tabs>
        <w:ind w:left="2160" w:hanging="360"/>
      </w:pPr>
      <w:rPr>
        <w:rFonts w:ascii="Arial" w:hAnsi="Arial" w:cs="Times New Roman" w:hint="default"/>
      </w:rPr>
    </w:lvl>
    <w:lvl w:ilvl="3" w:tplc="54084EA0">
      <w:start w:val="1"/>
      <w:numFmt w:val="bullet"/>
      <w:lvlText w:val="•"/>
      <w:lvlJc w:val="left"/>
      <w:pPr>
        <w:tabs>
          <w:tab w:val="num" w:pos="2880"/>
        </w:tabs>
        <w:ind w:left="2880" w:hanging="360"/>
      </w:pPr>
      <w:rPr>
        <w:rFonts w:ascii="Arial" w:hAnsi="Arial" w:cs="Times New Roman" w:hint="default"/>
      </w:rPr>
    </w:lvl>
    <w:lvl w:ilvl="4" w:tplc="C5AAAA48">
      <w:start w:val="1"/>
      <w:numFmt w:val="bullet"/>
      <w:lvlText w:val="•"/>
      <w:lvlJc w:val="left"/>
      <w:pPr>
        <w:tabs>
          <w:tab w:val="num" w:pos="3600"/>
        </w:tabs>
        <w:ind w:left="3600" w:hanging="360"/>
      </w:pPr>
      <w:rPr>
        <w:rFonts w:ascii="Arial" w:hAnsi="Arial" w:cs="Times New Roman" w:hint="default"/>
      </w:rPr>
    </w:lvl>
    <w:lvl w:ilvl="5" w:tplc="24C89482">
      <w:start w:val="1"/>
      <w:numFmt w:val="bullet"/>
      <w:lvlText w:val="•"/>
      <w:lvlJc w:val="left"/>
      <w:pPr>
        <w:tabs>
          <w:tab w:val="num" w:pos="4320"/>
        </w:tabs>
        <w:ind w:left="4320" w:hanging="360"/>
      </w:pPr>
      <w:rPr>
        <w:rFonts w:ascii="Arial" w:hAnsi="Arial" w:cs="Times New Roman" w:hint="default"/>
      </w:rPr>
    </w:lvl>
    <w:lvl w:ilvl="6" w:tplc="CB64338A">
      <w:start w:val="1"/>
      <w:numFmt w:val="bullet"/>
      <w:lvlText w:val="•"/>
      <w:lvlJc w:val="left"/>
      <w:pPr>
        <w:tabs>
          <w:tab w:val="num" w:pos="5040"/>
        </w:tabs>
        <w:ind w:left="5040" w:hanging="360"/>
      </w:pPr>
      <w:rPr>
        <w:rFonts w:ascii="Arial" w:hAnsi="Arial" w:cs="Times New Roman" w:hint="default"/>
      </w:rPr>
    </w:lvl>
    <w:lvl w:ilvl="7" w:tplc="C63C6A44">
      <w:start w:val="1"/>
      <w:numFmt w:val="bullet"/>
      <w:lvlText w:val="•"/>
      <w:lvlJc w:val="left"/>
      <w:pPr>
        <w:tabs>
          <w:tab w:val="num" w:pos="5760"/>
        </w:tabs>
        <w:ind w:left="5760" w:hanging="360"/>
      </w:pPr>
      <w:rPr>
        <w:rFonts w:ascii="Arial" w:hAnsi="Arial" w:cs="Times New Roman" w:hint="default"/>
      </w:rPr>
    </w:lvl>
    <w:lvl w:ilvl="8" w:tplc="32F2CE3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9785234"/>
    <w:multiLevelType w:val="hybridMultilevel"/>
    <w:tmpl w:val="3D007BB0"/>
    <w:lvl w:ilvl="0" w:tplc="543E40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ED18BC"/>
    <w:multiLevelType w:val="multilevel"/>
    <w:tmpl w:val="57BA127C"/>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
  </w:num>
  <w:num w:numId="2">
    <w:abstractNumId w:val="14"/>
  </w:num>
  <w:num w:numId="3">
    <w:abstractNumId w:val="3"/>
  </w:num>
  <w:num w:numId="4">
    <w:abstractNumId w:val="12"/>
  </w:num>
  <w:num w:numId="5">
    <w:abstractNumId w:val="11"/>
  </w:num>
  <w:num w:numId="6">
    <w:abstractNumId w:val="4"/>
  </w:num>
  <w:num w:numId="7">
    <w:abstractNumId w:val="6"/>
  </w:num>
  <w:num w:numId="8">
    <w:abstractNumId w:val="13"/>
  </w:num>
  <w:num w:numId="9">
    <w:abstractNumId w:val="2"/>
  </w:num>
  <w:num w:numId="10">
    <w:abstractNumId w:val="1"/>
  </w:num>
  <w:num w:numId="11">
    <w:abstractNumId w:val="1"/>
  </w:num>
  <w:num w:numId="12">
    <w:abstractNumId w:val="5"/>
  </w:num>
  <w:num w:numId="13">
    <w:abstractNumId w:val="13"/>
  </w:num>
  <w:num w:numId="14">
    <w:abstractNumId w:val="15"/>
  </w:num>
  <w:num w:numId="15">
    <w:abstractNumId w:val="9"/>
  </w:num>
  <w:num w:numId="16">
    <w:abstractNumId w:val="0"/>
  </w:num>
  <w:num w:numId="17">
    <w:abstractNumId w:val="17"/>
  </w:num>
  <w:num w:numId="18">
    <w:abstractNumId w:val="8"/>
  </w:num>
  <w:num w:numId="19">
    <w:abstractNumId w:val="7"/>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212F"/>
    <w:rsid w:val="0000617F"/>
    <w:rsid w:val="000208D5"/>
    <w:rsid w:val="00020F96"/>
    <w:rsid w:val="00021A47"/>
    <w:rsid w:val="00024F13"/>
    <w:rsid w:val="00042601"/>
    <w:rsid w:val="000518A8"/>
    <w:rsid w:val="00056B97"/>
    <w:rsid w:val="00067FBE"/>
    <w:rsid w:val="000B2AF2"/>
    <w:rsid w:val="000C16B6"/>
    <w:rsid w:val="000E1B00"/>
    <w:rsid w:val="000E6F18"/>
    <w:rsid w:val="00106DEA"/>
    <w:rsid w:val="00110991"/>
    <w:rsid w:val="001372E8"/>
    <w:rsid w:val="0014796F"/>
    <w:rsid w:val="0016117F"/>
    <w:rsid w:val="00190560"/>
    <w:rsid w:val="00195467"/>
    <w:rsid w:val="001A2333"/>
    <w:rsid w:val="001A5D7B"/>
    <w:rsid w:val="001A6A7B"/>
    <w:rsid w:val="001B05D7"/>
    <w:rsid w:val="001D1DDB"/>
    <w:rsid w:val="001E1D40"/>
    <w:rsid w:val="001E2FED"/>
    <w:rsid w:val="001E5AFE"/>
    <w:rsid w:val="001F03CC"/>
    <w:rsid w:val="00216BF4"/>
    <w:rsid w:val="002237BE"/>
    <w:rsid w:val="00244A1A"/>
    <w:rsid w:val="00245A90"/>
    <w:rsid w:val="00245E4C"/>
    <w:rsid w:val="00261000"/>
    <w:rsid w:val="00262FC3"/>
    <w:rsid w:val="00272D65"/>
    <w:rsid w:val="0028065B"/>
    <w:rsid w:val="00286B6D"/>
    <w:rsid w:val="00287ADC"/>
    <w:rsid w:val="00295B53"/>
    <w:rsid w:val="002975CC"/>
    <w:rsid w:val="00297D08"/>
    <w:rsid w:val="002A14F0"/>
    <w:rsid w:val="002B0DDD"/>
    <w:rsid w:val="002B59EF"/>
    <w:rsid w:val="002B61A8"/>
    <w:rsid w:val="002B6221"/>
    <w:rsid w:val="002D2AF5"/>
    <w:rsid w:val="002D40F9"/>
    <w:rsid w:val="002D6FCE"/>
    <w:rsid w:val="002D7350"/>
    <w:rsid w:val="002E17DB"/>
    <w:rsid w:val="002F2C0D"/>
    <w:rsid w:val="002F7B45"/>
    <w:rsid w:val="00306FBA"/>
    <w:rsid w:val="003237BF"/>
    <w:rsid w:val="003271EE"/>
    <w:rsid w:val="00330537"/>
    <w:rsid w:val="0033205D"/>
    <w:rsid w:val="00337C58"/>
    <w:rsid w:val="003413F9"/>
    <w:rsid w:val="00341942"/>
    <w:rsid w:val="0034475B"/>
    <w:rsid w:val="003527DB"/>
    <w:rsid w:val="00362D40"/>
    <w:rsid w:val="00365CE4"/>
    <w:rsid w:val="003715CA"/>
    <w:rsid w:val="003734A3"/>
    <w:rsid w:val="00390101"/>
    <w:rsid w:val="003929BE"/>
    <w:rsid w:val="00392C34"/>
    <w:rsid w:val="003A374D"/>
    <w:rsid w:val="003C3F44"/>
    <w:rsid w:val="003C5FF2"/>
    <w:rsid w:val="003C6095"/>
    <w:rsid w:val="003D1D04"/>
    <w:rsid w:val="003D5CC1"/>
    <w:rsid w:val="003D61BA"/>
    <w:rsid w:val="00412C22"/>
    <w:rsid w:val="0042038D"/>
    <w:rsid w:val="0043246D"/>
    <w:rsid w:val="00437FA1"/>
    <w:rsid w:val="00446E4F"/>
    <w:rsid w:val="00447ED8"/>
    <w:rsid w:val="00450410"/>
    <w:rsid w:val="00454C4C"/>
    <w:rsid w:val="0047170E"/>
    <w:rsid w:val="00473CB5"/>
    <w:rsid w:val="004750EF"/>
    <w:rsid w:val="0048093F"/>
    <w:rsid w:val="0048608E"/>
    <w:rsid w:val="004900B0"/>
    <w:rsid w:val="004B664E"/>
    <w:rsid w:val="004C672E"/>
    <w:rsid w:val="004C6F43"/>
    <w:rsid w:val="004E12C3"/>
    <w:rsid w:val="004E5A76"/>
    <w:rsid w:val="004F430F"/>
    <w:rsid w:val="00501138"/>
    <w:rsid w:val="005043FA"/>
    <w:rsid w:val="00511208"/>
    <w:rsid w:val="005164F1"/>
    <w:rsid w:val="0052140E"/>
    <w:rsid w:val="0053186E"/>
    <w:rsid w:val="00540720"/>
    <w:rsid w:val="00541EE2"/>
    <w:rsid w:val="00544261"/>
    <w:rsid w:val="00545862"/>
    <w:rsid w:val="00551053"/>
    <w:rsid w:val="005514B5"/>
    <w:rsid w:val="00555DF6"/>
    <w:rsid w:val="0055766F"/>
    <w:rsid w:val="00561449"/>
    <w:rsid w:val="00561A5C"/>
    <w:rsid w:val="00570BC8"/>
    <w:rsid w:val="0057124B"/>
    <w:rsid w:val="00571401"/>
    <w:rsid w:val="00582A02"/>
    <w:rsid w:val="005838EA"/>
    <w:rsid w:val="00585773"/>
    <w:rsid w:val="00585975"/>
    <w:rsid w:val="005B0974"/>
    <w:rsid w:val="005B63B9"/>
    <w:rsid w:val="005C7620"/>
    <w:rsid w:val="005D1FA7"/>
    <w:rsid w:val="005D3563"/>
    <w:rsid w:val="005D5314"/>
    <w:rsid w:val="005F115F"/>
    <w:rsid w:val="005F5453"/>
    <w:rsid w:val="00602BCF"/>
    <w:rsid w:val="00606F42"/>
    <w:rsid w:val="00612976"/>
    <w:rsid w:val="00614513"/>
    <w:rsid w:val="0063183C"/>
    <w:rsid w:val="0063517D"/>
    <w:rsid w:val="00645F6D"/>
    <w:rsid w:val="006500CC"/>
    <w:rsid w:val="0065099D"/>
    <w:rsid w:val="00654E39"/>
    <w:rsid w:val="00663D19"/>
    <w:rsid w:val="00666BD1"/>
    <w:rsid w:val="006708E7"/>
    <w:rsid w:val="00670B39"/>
    <w:rsid w:val="0068622F"/>
    <w:rsid w:val="0068782F"/>
    <w:rsid w:val="006A286A"/>
    <w:rsid w:val="006A3147"/>
    <w:rsid w:val="006A72C2"/>
    <w:rsid w:val="006B45AF"/>
    <w:rsid w:val="006C1247"/>
    <w:rsid w:val="006E5803"/>
    <w:rsid w:val="006E5EDE"/>
    <w:rsid w:val="006E6562"/>
    <w:rsid w:val="006F56EC"/>
    <w:rsid w:val="00703D86"/>
    <w:rsid w:val="00707AA3"/>
    <w:rsid w:val="00714009"/>
    <w:rsid w:val="00722007"/>
    <w:rsid w:val="00734832"/>
    <w:rsid w:val="007350C0"/>
    <w:rsid w:val="00735466"/>
    <w:rsid w:val="00743310"/>
    <w:rsid w:val="007721A7"/>
    <w:rsid w:val="00774C13"/>
    <w:rsid w:val="0078136E"/>
    <w:rsid w:val="00782E08"/>
    <w:rsid w:val="00785838"/>
    <w:rsid w:val="00785910"/>
    <w:rsid w:val="007863A2"/>
    <w:rsid w:val="00786F8D"/>
    <w:rsid w:val="00794DD9"/>
    <w:rsid w:val="007A01CB"/>
    <w:rsid w:val="007B2A14"/>
    <w:rsid w:val="007C2CF5"/>
    <w:rsid w:val="007C690E"/>
    <w:rsid w:val="007D136F"/>
    <w:rsid w:val="007F5DBD"/>
    <w:rsid w:val="00802FBE"/>
    <w:rsid w:val="00814C05"/>
    <w:rsid w:val="008163F3"/>
    <w:rsid w:val="008231EE"/>
    <w:rsid w:val="008259AA"/>
    <w:rsid w:val="00835CF1"/>
    <w:rsid w:val="00847F4D"/>
    <w:rsid w:val="00850683"/>
    <w:rsid w:val="00857EBC"/>
    <w:rsid w:val="008703B1"/>
    <w:rsid w:val="00871D40"/>
    <w:rsid w:val="00876A4F"/>
    <w:rsid w:val="00880A6C"/>
    <w:rsid w:val="00896408"/>
    <w:rsid w:val="008A0342"/>
    <w:rsid w:val="008A1FE8"/>
    <w:rsid w:val="008A32F2"/>
    <w:rsid w:val="008A6F8E"/>
    <w:rsid w:val="008B43EE"/>
    <w:rsid w:val="008E0851"/>
    <w:rsid w:val="008E11A4"/>
    <w:rsid w:val="008E4A72"/>
    <w:rsid w:val="008E6634"/>
    <w:rsid w:val="008E6C91"/>
    <w:rsid w:val="008F0711"/>
    <w:rsid w:val="00920ED2"/>
    <w:rsid w:val="00941287"/>
    <w:rsid w:val="00942F98"/>
    <w:rsid w:val="0094435B"/>
    <w:rsid w:val="009461CF"/>
    <w:rsid w:val="00954102"/>
    <w:rsid w:val="00956C61"/>
    <w:rsid w:val="009615D8"/>
    <w:rsid w:val="0096284D"/>
    <w:rsid w:val="009671E5"/>
    <w:rsid w:val="0097154B"/>
    <w:rsid w:val="009770FF"/>
    <w:rsid w:val="00981474"/>
    <w:rsid w:val="00983303"/>
    <w:rsid w:val="00987D67"/>
    <w:rsid w:val="009907B2"/>
    <w:rsid w:val="009A0611"/>
    <w:rsid w:val="009A4C99"/>
    <w:rsid w:val="009A4D61"/>
    <w:rsid w:val="009C0875"/>
    <w:rsid w:val="009C7CE6"/>
    <w:rsid w:val="009E46CD"/>
    <w:rsid w:val="009F1EA4"/>
    <w:rsid w:val="009F38E5"/>
    <w:rsid w:val="009F7D8C"/>
    <w:rsid w:val="00A05384"/>
    <w:rsid w:val="00A1723D"/>
    <w:rsid w:val="00A2065E"/>
    <w:rsid w:val="00A25A6F"/>
    <w:rsid w:val="00A35BB8"/>
    <w:rsid w:val="00A42CFD"/>
    <w:rsid w:val="00A56928"/>
    <w:rsid w:val="00A60CFC"/>
    <w:rsid w:val="00A61511"/>
    <w:rsid w:val="00A63E94"/>
    <w:rsid w:val="00A67A9F"/>
    <w:rsid w:val="00A77BE1"/>
    <w:rsid w:val="00A82A95"/>
    <w:rsid w:val="00A92D2A"/>
    <w:rsid w:val="00AA0091"/>
    <w:rsid w:val="00AA155E"/>
    <w:rsid w:val="00AB6F7B"/>
    <w:rsid w:val="00AC024C"/>
    <w:rsid w:val="00AC643E"/>
    <w:rsid w:val="00AD1DFC"/>
    <w:rsid w:val="00AD4B9E"/>
    <w:rsid w:val="00AD504D"/>
    <w:rsid w:val="00AE0B59"/>
    <w:rsid w:val="00AE747A"/>
    <w:rsid w:val="00AF68AE"/>
    <w:rsid w:val="00AF7EC2"/>
    <w:rsid w:val="00B00652"/>
    <w:rsid w:val="00B03ED8"/>
    <w:rsid w:val="00B07621"/>
    <w:rsid w:val="00B129C3"/>
    <w:rsid w:val="00B1604D"/>
    <w:rsid w:val="00B20A48"/>
    <w:rsid w:val="00B26572"/>
    <w:rsid w:val="00B329DB"/>
    <w:rsid w:val="00B32F2A"/>
    <w:rsid w:val="00B368D9"/>
    <w:rsid w:val="00B37A39"/>
    <w:rsid w:val="00B40AD7"/>
    <w:rsid w:val="00B42CB2"/>
    <w:rsid w:val="00B45102"/>
    <w:rsid w:val="00B478E3"/>
    <w:rsid w:val="00B5007A"/>
    <w:rsid w:val="00B64F1C"/>
    <w:rsid w:val="00B8468E"/>
    <w:rsid w:val="00B96150"/>
    <w:rsid w:val="00BA7DC0"/>
    <w:rsid w:val="00BB1A1B"/>
    <w:rsid w:val="00BB2430"/>
    <w:rsid w:val="00BB6B96"/>
    <w:rsid w:val="00BB7B54"/>
    <w:rsid w:val="00BC13EA"/>
    <w:rsid w:val="00BC485D"/>
    <w:rsid w:val="00BD55AA"/>
    <w:rsid w:val="00BD6D0B"/>
    <w:rsid w:val="00BE4063"/>
    <w:rsid w:val="00BF1856"/>
    <w:rsid w:val="00BF28AD"/>
    <w:rsid w:val="00C11BE1"/>
    <w:rsid w:val="00C12B2D"/>
    <w:rsid w:val="00C1560A"/>
    <w:rsid w:val="00C22C73"/>
    <w:rsid w:val="00C35845"/>
    <w:rsid w:val="00C427AF"/>
    <w:rsid w:val="00C51F56"/>
    <w:rsid w:val="00C572C4"/>
    <w:rsid w:val="00C5740D"/>
    <w:rsid w:val="00C62894"/>
    <w:rsid w:val="00C64AF7"/>
    <w:rsid w:val="00C7191D"/>
    <w:rsid w:val="00C7427F"/>
    <w:rsid w:val="00C77C87"/>
    <w:rsid w:val="00C8496C"/>
    <w:rsid w:val="00C87592"/>
    <w:rsid w:val="00C946E4"/>
    <w:rsid w:val="00CA7E28"/>
    <w:rsid w:val="00CB5A40"/>
    <w:rsid w:val="00CB6859"/>
    <w:rsid w:val="00CC1CA7"/>
    <w:rsid w:val="00CC1E86"/>
    <w:rsid w:val="00CC282C"/>
    <w:rsid w:val="00CC40B9"/>
    <w:rsid w:val="00CE28D8"/>
    <w:rsid w:val="00CE4904"/>
    <w:rsid w:val="00CE5E1C"/>
    <w:rsid w:val="00CE6CB0"/>
    <w:rsid w:val="00CE7B9C"/>
    <w:rsid w:val="00D03072"/>
    <w:rsid w:val="00D036D8"/>
    <w:rsid w:val="00D04548"/>
    <w:rsid w:val="00D11DF1"/>
    <w:rsid w:val="00D302FF"/>
    <w:rsid w:val="00D577BB"/>
    <w:rsid w:val="00D616DB"/>
    <w:rsid w:val="00D70BB0"/>
    <w:rsid w:val="00D73075"/>
    <w:rsid w:val="00D74D13"/>
    <w:rsid w:val="00D77272"/>
    <w:rsid w:val="00D83720"/>
    <w:rsid w:val="00D92AB5"/>
    <w:rsid w:val="00D940DF"/>
    <w:rsid w:val="00DA01A9"/>
    <w:rsid w:val="00DA2073"/>
    <w:rsid w:val="00DA332C"/>
    <w:rsid w:val="00DC57B3"/>
    <w:rsid w:val="00DD0419"/>
    <w:rsid w:val="00DD11CB"/>
    <w:rsid w:val="00DE1BAA"/>
    <w:rsid w:val="00E06684"/>
    <w:rsid w:val="00E10C1F"/>
    <w:rsid w:val="00E12211"/>
    <w:rsid w:val="00E129A4"/>
    <w:rsid w:val="00E20E32"/>
    <w:rsid w:val="00E2157C"/>
    <w:rsid w:val="00E23C93"/>
    <w:rsid w:val="00E25B87"/>
    <w:rsid w:val="00E30C81"/>
    <w:rsid w:val="00E33BAF"/>
    <w:rsid w:val="00E34104"/>
    <w:rsid w:val="00E41019"/>
    <w:rsid w:val="00E572A0"/>
    <w:rsid w:val="00E63613"/>
    <w:rsid w:val="00E7177D"/>
    <w:rsid w:val="00E7484B"/>
    <w:rsid w:val="00E76889"/>
    <w:rsid w:val="00E9537A"/>
    <w:rsid w:val="00EA1538"/>
    <w:rsid w:val="00EA6B7E"/>
    <w:rsid w:val="00EB26FB"/>
    <w:rsid w:val="00EB578E"/>
    <w:rsid w:val="00EC2F3D"/>
    <w:rsid w:val="00ED2A10"/>
    <w:rsid w:val="00ED2F63"/>
    <w:rsid w:val="00ED4203"/>
    <w:rsid w:val="00ED4514"/>
    <w:rsid w:val="00ED610E"/>
    <w:rsid w:val="00ED638E"/>
    <w:rsid w:val="00EE2EAD"/>
    <w:rsid w:val="00F014B5"/>
    <w:rsid w:val="00F05391"/>
    <w:rsid w:val="00F1202B"/>
    <w:rsid w:val="00F210FB"/>
    <w:rsid w:val="00F2349C"/>
    <w:rsid w:val="00F31366"/>
    <w:rsid w:val="00F346B4"/>
    <w:rsid w:val="00F45525"/>
    <w:rsid w:val="00F618ED"/>
    <w:rsid w:val="00F648C9"/>
    <w:rsid w:val="00F66F3C"/>
    <w:rsid w:val="00F74C55"/>
    <w:rsid w:val="00F81C1C"/>
    <w:rsid w:val="00F82A05"/>
    <w:rsid w:val="00F835D5"/>
    <w:rsid w:val="00F87BCC"/>
    <w:rsid w:val="00F92325"/>
    <w:rsid w:val="00FA2D6F"/>
    <w:rsid w:val="00FA4D09"/>
    <w:rsid w:val="00FA6910"/>
    <w:rsid w:val="00FC7919"/>
    <w:rsid w:val="00FD50C8"/>
    <w:rsid w:val="00FE1148"/>
    <w:rsid w:val="00FF00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8E0851"/>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618ED"/>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
    <w:next w:val="a"/>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306FBA"/>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Char"/>
    <w:qFormat/>
    <w:rsid w:val="004E5A76"/>
    <w:pPr>
      <w:keepNext/>
      <w:keepLines/>
      <w:tabs>
        <w:tab w:val="num" w:pos="1152"/>
      </w:tabs>
      <w:overflowPunct w:val="0"/>
      <w:autoSpaceDE w:val="0"/>
      <w:autoSpaceDN w:val="0"/>
      <w:adjustRightInd w:val="0"/>
      <w:spacing w:before="120" w:after="120"/>
      <w:ind w:left="1152" w:hanging="1152"/>
      <w:jc w:val="both"/>
      <w:outlineLvl w:val="5"/>
    </w:pPr>
    <w:rPr>
      <w:rFonts w:ascii="Arial" w:eastAsia="PMingLiU" w:hAnsi="Arial" w:cs="Arial"/>
      <w:sz w:val="22"/>
      <w:szCs w:val="20"/>
      <w:lang w:val="en-GB" w:eastAsia="zh-CN"/>
    </w:rPr>
  </w:style>
  <w:style w:type="paragraph" w:styleId="7">
    <w:name w:val="heading 7"/>
    <w:basedOn w:val="a"/>
    <w:next w:val="a"/>
    <w:link w:val="7Char"/>
    <w:qFormat/>
    <w:rsid w:val="004E5A76"/>
    <w:pPr>
      <w:keepNext/>
      <w:keepLines/>
      <w:tabs>
        <w:tab w:val="num" w:pos="1296"/>
      </w:tabs>
      <w:overflowPunct w:val="0"/>
      <w:autoSpaceDE w:val="0"/>
      <w:autoSpaceDN w:val="0"/>
      <w:adjustRightInd w:val="0"/>
      <w:spacing w:before="120" w:after="120"/>
      <w:ind w:left="1296" w:hanging="1296"/>
      <w:jc w:val="both"/>
      <w:outlineLvl w:val="6"/>
    </w:pPr>
    <w:rPr>
      <w:rFonts w:ascii="Arial" w:eastAsia="PMingLiU" w:hAnsi="Arial" w:cs="Arial"/>
      <w:sz w:val="22"/>
      <w:szCs w:val="20"/>
      <w:lang w:val="en-GB" w:eastAsia="zh-CN"/>
    </w:rPr>
  </w:style>
  <w:style w:type="paragraph" w:styleId="8">
    <w:name w:val="heading 8"/>
    <w:basedOn w:val="7"/>
    <w:next w:val="a"/>
    <w:link w:val="8Char"/>
    <w:qFormat/>
    <w:rsid w:val="004E5A76"/>
    <w:pPr>
      <w:tabs>
        <w:tab w:val="clear" w:pos="1296"/>
        <w:tab w:val="num" w:pos="1440"/>
      </w:tabs>
      <w:ind w:left="1440" w:hanging="1440"/>
      <w:outlineLvl w:val="7"/>
    </w:pPr>
  </w:style>
  <w:style w:type="paragraph" w:styleId="9">
    <w:name w:val="heading 9"/>
    <w:basedOn w:val="8"/>
    <w:next w:val="a"/>
    <w:link w:val="9Char"/>
    <w:qFormat/>
    <w:rsid w:val="004E5A76"/>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8E0851"/>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1"/>
    <w:link w:val="2"/>
    <w:rsid w:val="00F618ED"/>
    <w:rPr>
      <w:rFonts w:ascii="Helvetica" w:eastAsia="MS Mincho" w:hAnsi="Helvetica" w:cs="Arial"/>
      <w:b/>
      <w:bCs/>
      <w:iCs/>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618ED"/>
    <w:rPr>
      <w:rFonts w:ascii="Arial" w:eastAsia="MS Mincho" w:hAnsi="Arial" w:cs="Arial"/>
      <w:b/>
      <w:bCs/>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618ED"/>
    <w:rPr>
      <w:rFonts w:ascii="Times New Roman" w:eastAsia="MS Mincho"/>
      <w:b/>
      <w:bCs/>
      <w:sz w:val="28"/>
      <w:szCs w:val="28"/>
    </w:rPr>
  </w:style>
  <w:style w:type="paragraph" w:styleId="a0">
    <w:name w:val="Body Text"/>
    <w:aliases w:val="bt"/>
    <w:basedOn w:val="a"/>
    <w:link w:val="Char"/>
    <w:rsid w:val="00F618ED"/>
    <w:pPr>
      <w:spacing w:after="120"/>
      <w:jc w:val="both"/>
    </w:pPr>
    <w:rPr>
      <w:rFonts w:eastAsia="MS Mincho"/>
    </w:rPr>
  </w:style>
  <w:style w:type="character" w:customStyle="1" w:styleId="Char">
    <w:name w:val="正文文本 Char"/>
    <w:aliases w:val="bt Char"/>
    <w:basedOn w:val="a1"/>
    <w:link w:val="a0"/>
    <w:rsid w:val="00F618ED"/>
    <w:rPr>
      <w:rFonts w:ascii="Times New Roman" w:eastAsia="MS Mincho"/>
      <w:sz w:val="20"/>
      <w:szCs w:val="24"/>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618ED"/>
    <w:rPr>
      <w:rFonts w:ascii="Arial" w:eastAsia="MS Mincho" w:hAnsi="Arial"/>
      <w:b/>
      <w:sz w:val="20"/>
      <w:szCs w:val="24"/>
    </w:rPr>
  </w:style>
  <w:style w:type="table" w:styleId="a5">
    <w:name w:val="Table Grid"/>
    <w:basedOn w:val="a2"/>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9E46CD"/>
    <w:pPr>
      <w:spacing w:after="200"/>
    </w:pPr>
    <w:rPr>
      <w:iCs/>
      <w:sz w:val="18"/>
      <w:szCs w:val="18"/>
    </w:rPr>
  </w:style>
  <w:style w:type="paragraph" w:styleId="a7">
    <w:name w:val="footer"/>
    <w:basedOn w:val="a"/>
    <w:link w:val="Char1"/>
    <w:uiPriority w:val="99"/>
    <w:unhideWhenUsed/>
    <w:rsid w:val="00896408"/>
    <w:pPr>
      <w:tabs>
        <w:tab w:val="center" w:pos="4536"/>
        <w:tab w:val="right" w:pos="9072"/>
      </w:tabs>
    </w:pPr>
  </w:style>
  <w:style w:type="character" w:customStyle="1" w:styleId="Char1">
    <w:name w:val="页脚 Char"/>
    <w:basedOn w:val="a1"/>
    <w:link w:val="a7"/>
    <w:uiPriority w:val="99"/>
    <w:rsid w:val="00896408"/>
    <w:rPr>
      <w:rFonts w:ascii="Times New Roman"/>
      <w:sz w:val="20"/>
      <w:szCs w:val="24"/>
    </w:rPr>
  </w:style>
  <w:style w:type="paragraph" w:styleId="a8">
    <w:name w:val="List Paragraph"/>
    <w:aliases w:val="- Bullets,목록 단락"/>
    <w:basedOn w:val="a"/>
    <w:link w:val="Char2"/>
    <w:uiPriority w:val="34"/>
    <w:qFormat/>
    <w:rsid w:val="007C690E"/>
    <w:pPr>
      <w:ind w:left="720"/>
      <w:contextualSpacing/>
    </w:pPr>
  </w:style>
  <w:style w:type="character" w:styleId="a9">
    <w:name w:val="Hyperlink"/>
    <w:basedOn w:val="a1"/>
    <w:uiPriority w:val="99"/>
    <w:unhideWhenUsed/>
    <w:rsid w:val="008E6634"/>
    <w:rPr>
      <w:color w:val="0000FF" w:themeColor="hyperlink"/>
      <w:u w:val="single"/>
    </w:rPr>
  </w:style>
  <w:style w:type="character" w:customStyle="1" w:styleId="Mention">
    <w:name w:val="Mention"/>
    <w:basedOn w:val="a1"/>
    <w:uiPriority w:val="99"/>
    <w:semiHidden/>
    <w:unhideWhenUsed/>
    <w:rsid w:val="008E6634"/>
    <w:rPr>
      <w:color w:val="2B579A"/>
      <w:shd w:val="clear" w:color="auto" w:fill="E6E6E6"/>
    </w:rPr>
  </w:style>
  <w:style w:type="character" w:styleId="aa">
    <w:name w:val="FollowedHyperlink"/>
    <w:basedOn w:val="a1"/>
    <w:uiPriority w:val="99"/>
    <w:semiHidden/>
    <w:unhideWhenUsed/>
    <w:rsid w:val="008E6634"/>
    <w:rPr>
      <w:color w:val="800080" w:themeColor="followedHyperlink"/>
      <w:u w:val="single"/>
    </w:rPr>
  </w:style>
  <w:style w:type="character" w:customStyle="1" w:styleId="UnresolvedMention">
    <w:name w:val="Unresolved Mention"/>
    <w:basedOn w:val="a1"/>
    <w:uiPriority w:val="99"/>
    <w:semiHidden/>
    <w:unhideWhenUsed/>
    <w:rsid w:val="00B129C3"/>
    <w:rPr>
      <w:color w:val="808080"/>
      <w:shd w:val="clear" w:color="auto" w:fill="E6E6E6"/>
    </w:rPr>
  </w:style>
  <w:style w:type="character" w:customStyle="1" w:styleId="Char2">
    <w:name w:val="列出段落 Char"/>
    <w:aliases w:val="- Bullets Char,목록 단락 Char"/>
    <w:link w:val="a8"/>
    <w:uiPriority w:val="34"/>
    <w:qFormat/>
    <w:rsid w:val="00956C61"/>
    <w:rPr>
      <w:rFonts w:ascii="Times New Roman"/>
      <w:sz w:val="20"/>
      <w:szCs w:val="24"/>
    </w:rPr>
  </w:style>
  <w:style w:type="character" w:customStyle="1" w:styleId="5Char">
    <w:name w:val="标题 5 Char"/>
    <w:basedOn w:val="a1"/>
    <w:link w:val="5"/>
    <w:uiPriority w:val="9"/>
    <w:semiHidden/>
    <w:rsid w:val="00306FBA"/>
    <w:rPr>
      <w:rFonts w:asciiTheme="majorHAnsi" w:eastAsiaTheme="majorEastAsia" w:hAnsiTheme="majorHAnsi" w:cstheme="majorBidi"/>
      <w:color w:val="365F91" w:themeColor="accent1" w:themeShade="BF"/>
      <w:sz w:val="20"/>
      <w:szCs w:val="24"/>
    </w:rPr>
  </w:style>
  <w:style w:type="paragraph" w:styleId="ab">
    <w:name w:val="Balloon Text"/>
    <w:basedOn w:val="a"/>
    <w:link w:val="Char3"/>
    <w:uiPriority w:val="99"/>
    <w:semiHidden/>
    <w:unhideWhenUsed/>
    <w:rsid w:val="008231EE"/>
    <w:rPr>
      <w:rFonts w:ascii="Segoe UI" w:hAnsi="Segoe UI" w:cs="Segoe UI"/>
      <w:sz w:val="18"/>
      <w:szCs w:val="18"/>
    </w:rPr>
  </w:style>
  <w:style w:type="character" w:customStyle="1" w:styleId="Char3">
    <w:name w:val="批注框文本 Char"/>
    <w:basedOn w:val="a1"/>
    <w:link w:val="ab"/>
    <w:uiPriority w:val="99"/>
    <w:semiHidden/>
    <w:rsid w:val="008231EE"/>
    <w:rPr>
      <w:rFonts w:ascii="Segoe UI" w:hAnsi="Segoe UI" w:cs="Segoe UI"/>
      <w:sz w:val="18"/>
      <w:szCs w:val="18"/>
    </w:rPr>
  </w:style>
  <w:style w:type="paragraph" w:customStyle="1" w:styleId="EQ">
    <w:name w:val="EQ"/>
    <w:basedOn w:val="a"/>
    <w:next w:val="a"/>
    <w:rsid w:val="00F1202B"/>
    <w:pPr>
      <w:keepLines/>
      <w:tabs>
        <w:tab w:val="center" w:pos="4536"/>
        <w:tab w:val="right" w:pos="9072"/>
      </w:tabs>
      <w:spacing w:after="180"/>
    </w:pPr>
    <w:rPr>
      <w:rFonts w:eastAsiaTheme="minorEastAsia"/>
      <w:noProof/>
      <w:szCs w:val="20"/>
      <w:lang w:val="en-GB"/>
    </w:rPr>
  </w:style>
  <w:style w:type="paragraph" w:styleId="ac">
    <w:name w:val="endnote text"/>
    <w:basedOn w:val="a"/>
    <w:link w:val="Char4"/>
    <w:uiPriority w:val="99"/>
    <w:semiHidden/>
    <w:unhideWhenUsed/>
    <w:rsid w:val="00447ED8"/>
    <w:pPr>
      <w:snapToGrid w:val="0"/>
    </w:pPr>
  </w:style>
  <w:style w:type="character" w:customStyle="1" w:styleId="Char4">
    <w:name w:val="尾注文本 Char"/>
    <w:basedOn w:val="a1"/>
    <w:link w:val="ac"/>
    <w:uiPriority w:val="99"/>
    <w:semiHidden/>
    <w:rsid w:val="00447ED8"/>
    <w:rPr>
      <w:rFonts w:ascii="Times New Roman"/>
      <w:sz w:val="20"/>
      <w:szCs w:val="24"/>
    </w:rPr>
  </w:style>
  <w:style w:type="character" w:styleId="ad">
    <w:name w:val="endnote reference"/>
    <w:basedOn w:val="a1"/>
    <w:uiPriority w:val="99"/>
    <w:semiHidden/>
    <w:unhideWhenUsed/>
    <w:rsid w:val="00447ED8"/>
    <w:rPr>
      <w:vertAlign w:val="superscript"/>
    </w:rPr>
  </w:style>
  <w:style w:type="character" w:customStyle="1" w:styleId="6Char">
    <w:name w:val="标题 6 Char"/>
    <w:basedOn w:val="a1"/>
    <w:link w:val="6"/>
    <w:rsid w:val="004E5A76"/>
    <w:rPr>
      <w:rFonts w:ascii="Arial" w:eastAsia="PMingLiU" w:hAnsi="Arial" w:cs="Arial"/>
      <w:szCs w:val="20"/>
      <w:lang w:val="en-GB" w:eastAsia="zh-CN"/>
    </w:rPr>
  </w:style>
  <w:style w:type="character" w:customStyle="1" w:styleId="7Char">
    <w:name w:val="标题 7 Char"/>
    <w:basedOn w:val="a1"/>
    <w:link w:val="7"/>
    <w:rsid w:val="004E5A76"/>
    <w:rPr>
      <w:rFonts w:ascii="Arial" w:eastAsia="PMingLiU" w:hAnsi="Arial" w:cs="Arial"/>
      <w:szCs w:val="20"/>
      <w:lang w:val="en-GB" w:eastAsia="zh-CN"/>
    </w:rPr>
  </w:style>
  <w:style w:type="character" w:customStyle="1" w:styleId="8Char">
    <w:name w:val="标题 8 Char"/>
    <w:basedOn w:val="a1"/>
    <w:link w:val="8"/>
    <w:rsid w:val="004E5A76"/>
    <w:rPr>
      <w:rFonts w:ascii="Arial" w:eastAsia="PMingLiU" w:hAnsi="Arial" w:cs="Arial"/>
      <w:szCs w:val="20"/>
      <w:lang w:val="en-GB" w:eastAsia="zh-CN"/>
    </w:rPr>
  </w:style>
  <w:style w:type="character" w:customStyle="1" w:styleId="9Char">
    <w:name w:val="标题 9 Char"/>
    <w:basedOn w:val="a1"/>
    <w:link w:val="9"/>
    <w:rsid w:val="004E5A76"/>
    <w:rPr>
      <w:rFonts w:ascii="Arial" w:eastAsia="PMingLiU" w:hAnsi="Arial" w:cs="Arial"/>
      <w:szCs w:val="20"/>
      <w:lang w:val="en-GB" w:eastAsia="zh-CN"/>
    </w:rPr>
  </w:style>
  <w:style w:type="paragraph" w:customStyle="1" w:styleId="3GPPHeader">
    <w:name w:val="3GPP_Header"/>
    <w:basedOn w:val="a"/>
    <w:rsid w:val="004E5A76"/>
    <w:pPr>
      <w:tabs>
        <w:tab w:val="left" w:pos="1701"/>
        <w:tab w:val="right" w:pos="9639"/>
      </w:tabs>
      <w:overflowPunct w:val="0"/>
      <w:autoSpaceDE w:val="0"/>
      <w:autoSpaceDN w:val="0"/>
      <w:adjustRightInd w:val="0"/>
      <w:spacing w:after="240"/>
      <w:jc w:val="both"/>
    </w:pPr>
    <w:rPr>
      <w:rFonts w:eastAsia="PMingLiU"/>
      <w:b/>
      <w:sz w:val="24"/>
      <w:szCs w:val="20"/>
      <w:lang w:val="en-GB" w:eastAsia="zh-CN"/>
    </w:rPr>
  </w:style>
  <w:style w:type="paragraph" w:customStyle="1" w:styleId="3GPPHeaderArial">
    <w:name w:val="3GPP_Header + Arial"/>
    <w:basedOn w:val="a"/>
    <w:rsid w:val="004E5A76"/>
    <w:rPr>
      <w:rFonts w:ascii="Arial" w:eastAsia="PMingLiU" w:hAnsi="Arial" w:cs="Arial"/>
      <w:sz w:val="22"/>
      <w:lang w:eastAsia="zh-CN"/>
    </w:rPr>
  </w:style>
  <w:style w:type="paragraph" w:customStyle="1" w:styleId="TdocHeader1">
    <w:name w:val="Tdoc_Header_1"/>
    <w:basedOn w:val="a4"/>
    <w:rsid w:val="0016117F"/>
    <w:pPr>
      <w:widowControl w:val="0"/>
      <w:tabs>
        <w:tab w:val="clear" w:pos="4536"/>
        <w:tab w:val="right" w:pos="10206"/>
      </w:tabs>
      <w:ind w:left="720" w:hanging="720"/>
      <w:jc w:val="both"/>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6034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16041420">
      <w:bodyDiv w:val="1"/>
      <w:marLeft w:val="0"/>
      <w:marRight w:val="0"/>
      <w:marTop w:val="0"/>
      <w:marBottom w:val="0"/>
      <w:divBdr>
        <w:top w:val="none" w:sz="0" w:space="0" w:color="auto"/>
        <w:left w:val="none" w:sz="0" w:space="0" w:color="auto"/>
        <w:bottom w:val="none" w:sz="0" w:space="0" w:color="auto"/>
        <w:right w:val="none" w:sz="0" w:space="0" w:color="auto"/>
      </w:divBdr>
    </w:div>
    <w:div w:id="535237894">
      <w:bodyDiv w:val="1"/>
      <w:marLeft w:val="0"/>
      <w:marRight w:val="0"/>
      <w:marTop w:val="0"/>
      <w:marBottom w:val="0"/>
      <w:divBdr>
        <w:top w:val="none" w:sz="0" w:space="0" w:color="auto"/>
        <w:left w:val="none" w:sz="0" w:space="0" w:color="auto"/>
        <w:bottom w:val="none" w:sz="0" w:space="0" w:color="auto"/>
        <w:right w:val="none" w:sz="0" w:space="0" w:color="auto"/>
      </w:divBdr>
      <w:divsChild>
        <w:div w:id="2136948264">
          <w:marLeft w:val="547"/>
          <w:marRight w:val="0"/>
          <w:marTop w:val="154"/>
          <w:marBottom w:val="0"/>
          <w:divBdr>
            <w:top w:val="none" w:sz="0" w:space="0" w:color="auto"/>
            <w:left w:val="none" w:sz="0" w:space="0" w:color="auto"/>
            <w:bottom w:val="none" w:sz="0" w:space="0" w:color="auto"/>
            <w:right w:val="none" w:sz="0" w:space="0" w:color="auto"/>
          </w:divBdr>
        </w:div>
        <w:div w:id="1827817740">
          <w:marLeft w:val="1166"/>
          <w:marRight w:val="0"/>
          <w:marTop w:val="134"/>
          <w:marBottom w:val="0"/>
          <w:divBdr>
            <w:top w:val="none" w:sz="0" w:space="0" w:color="auto"/>
            <w:left w:val="none" w:sz="0" w:space="0" w:color="auto"/>
            <w:bottom w:val="none" w:sz="0" w:space="0" w:color="auto"/>
            <w:right w:val="none" w:sz="0" w:space="0" w:color="auto"/>
          </w:divBdr>
        </w:div>
        <w:div w:id="680665971">
          <w:marLeft w:val="1166"/>
          <w:marRight w:val="0"/>
          <w:marTop w:val="134"/>
          <w:marBottom w:val="0"/>
          <w:divBdr>
            <w:top w:val="none" w:sz="0" w:space="0" w:color="auto"/>
            <w:left w:val="none" w:sz="0" w:space="0" w:color="auto"/>
            <w:bottom w:val="none" w:sz="0" w:space="0" w:color="auto"/>
            <w:right w:val="none" w:sz="0" w:space="0" w:color="auto"/>
          </w:divBdr>
        </w:div>
        <w:div w:id="37780335">
          <w:marLeft w:val="1166"/>
          <w:marRight w:val="0"/>
          <w:marTop w:val="134"/>
          <w:marBottom w:val="0"/>
          <w:divBdr>
            <w:top w:val="none" w:sz="0" w:space="0" w:color="auto"/>
            <w:left w:val="none" w:sz="0" w:space="0" w:color="auto"/>
            <w:bottom w:val="none" w:sz="0" w:space="0" w:color="auto"/>
            <w:right w:val="none" w:sz="0" w:space="0" w:color="auto"/>
          </w:divBdr>
        </w:div>
        <w:div w:id="1429043483">
          <w:marLeft w:val="1166"/>
          <w:marRight w:val="0"/>
          <w:marTop w:val="134"/>
          <w:marBottom w:val="0"/>
          <w:divBdr>
            <w:top w:val="none" w:sz="0" w:space="0" w:color="auto"/>
            <w:left w:val="none" w:sz="0" w:space="0" w:color="auto"/>
            <w:bottom w:val="none" w:sz="0" w:space="0" w:color="auto"/>
            <w:right w:val="none" w:sz="0" w:space="0" w:color="auto"/>
          </w:divBdr>
        </w:div>
      </w:divsChild>
    </w:div>
    <w:div w:id="562059762">
      <w:bodyDiv w:val="1"/>
      <w:marLeft w:val="0"/>
      <w:marRight w:val="0"/>
      <w:marTop w:val="0"/>
      <w:marBottom w:val="0"/>
      <w:divBdr>
        <w:top w:val="none" w:sz="0" w:space="0" w:color="auto"/>
        <w:left w:val="none" w:sz="0" w:space="0" w:color="auto"/>
        <w:bottom w:val="none" w:sz="0" w:space="0" w:color="auto"/>
        <w:right w:val="none" w:sz="0" w:space="0" w:color="auto"/>
      </w:divBdr>
    </w:div>
    <w:div w:id="564950153">
      <w:bodyDiv w:val="1"/>
      <w:marLeft w:val="0"/>
      <w:marRight w:val="0"/>
      <w:marTop w:val="0"/>
      <w:marBottom w:val="0"/>
      <w:divBdr>
        <w:top w:val="none" w:sz="0" w:space="0" w:color="auto"/>
        <w:left w:val="none" w:sz="0" w:space="0" w:color="auto"/>
        <w:bottom w:val="none" w:sz="0" w:space="0" w:color="auto"/>
        <w:right w:val="none" w:sz="0" w:space="0" w:color="auto"/>
      </w:divBdr>
    </w:div>
    <w:div w:id="577979475">
      <w:bodyDiv w:val="1"/>
      <w:marLeft w:val="0"/>
      <w:marRight w:val="0"/>
      <w:marTop w:val="0"/>
      <w:marBottom w:val="0"/>
      <w:divBdr>
        <w:top w:val="none" w:sz="0" w:space="0" w:color="auto"/>
        <w:left w:val="none" w:sz="0" w:space="0" w:color="auto"/>
        <w:bottom w:val="none" w:sz="0" w:space="0" w:color="auto"/>
        <w:right w:val="none" w:sz="0" w:space="0" w:color="auto"/>
      </w:divBdr>
    </w:div>
    <w:div w:id="591549471">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2686998">
      <w:bodyDiv w:val="1"/>
      <w:marLeft w:val="0"/>
      <w:marRight w:val="0"/>
      <w:marTop w:val="0"/>
      <w:marBottom w:val="0"/>
      <w:divBdr>
        <w:top w:val="none" w:sz="0" w:space="0" w:color="auto"/>
        <w:left w:val="none" w:sz="0" w:space="0" w:color="auto"/>
        <w:bottom w:val="none" w:sz="0" w:space="0" w:color="auto"/>
        <w:right w:val="none" w:sz="0" w:space="0" w:color="auto"/>
      </w:divBdr>
    </w:div>
    <w:div w:id="711733928">
      <w:bodyDiv w:val="1"/>
      <w:marLeft w:val="0"/>
      <w:marRight w:val="0"/>
      <w:marTop w:val="0"/>
      <w:marBottom w:val="0"/>
      <w:divBdr>
        <w:top w:val="none" w:sz="0" w:space="0" w:color="auto"/>
        <w:left w:val="none" w:sz="0" w:space="0" w:color="auto"/>
        <w:bottom w:val="none" w:sz="0" w:space="0" w:color="auto"/>
        <w:right w:val="none" w:sz="0" w:space="0" w:color="auto"/>
      </w:divBdr>
    </w:div>
    <w:div w:id="742335988">
      <w:bodyDiv w:val="1"/>
      <w:marLeft w:val="0"/>
      <w:marRight w:val="0"/>
      <w:marTop w:val="0"/>
      <w:marBottom w:val="0"/>
      <w:divBdr>
        <w:top w:val="none" w:sz="0" w:space="0" w:color="auto"/>
        <w:left w:val="none" w:sz="0" w:space="0" w:color="auto"/>
        <w:bottom w:val="none" w:sz="0" w:space="0" w:color="auto"/>
        <w:right w:val="none" w:sz="0" w:space="0" w:color="auto"/>
      </w:divBdr>
    </w:div>
    <w:div w:id="804733115">
      <w:bodyDiv w:val="1"/>
      <w:marLeft w:val="0"/>
      <w:marRight w:val="0"/>
      <w:marTop w:val="0"/>
      <w:marBottom w:val="0"/>
      <w:divBdr>
        <w:top w:val="none" w:sz="0" w:space="0" w:color="auto"/>
        <w:left w:val="none" w:sz="0" w:space="0" w:color="auto"/>
        <w:bottom w:val="none" w:sz="0" w:space="0" w:color="auto"/>
        <w:right w:val="none" w:sz="0" w:space="0" w:color="auto"/>
      </w:divBdr>
    </w:div>
    <w:div w:id="858809050">
      <w:bodyDiv w:val="1"/>
      <w:marLeft w:val="0"/>
      <w:marRight w:val="0"/>
      <w:marTop w:val="0"/>
      <w:marBottom w:val="0"/>
      <w:divBdr>
        <w:top w:val="none" w:sz="0" w:space="0" w:color="auto"/>
        <w:left w:val="none" w:sz="0" w:space="0" w:color="auto"/>
        <w:bottom w:val="none" w:sz="0" w:space="0" w:color="auto"/>
        <w:right w:val="none" w:sz="0" w:space="0" w:color="auto"/>
      </w:divBdr>
    </w:div>
    <w:div w:id="896938498">
      <w:bodyDiv w:val="1"/>
      <w:marLeft w:val="0"/>
      <w:marRight w:val="0"/>
      <w:marTop w:val="0"/>
      <w:marBottom w:val="0"/>
      <w:divBdr>
        <w:top w:val="none" w:sz="0" w:space="0" w:color="auto"/>
        <w:left w:val="none" w:sz="0" w:space="0" w:color="auto"/>
        <w:bottom w:val="none" w:sz="0" w:space="0" w:color="auto"/>
        <w:right w:val="none" w:sz="0" w:space="0" w:color="auto"/>
      </w:divBdr>
    </w:div>
    <w:div w:id="901867554">
      <w:bodyDiv w:val="1"/>
      <w:marLeft w:val="0"/>
      <w:marRight w:val="0"/>
      <w:marTop w:val="0"/>
      <w:marBottom w:val="0"/>
      <w:divBdr>
        <w:top w:val="none" w:sz="0" w:space="0" w:color="auto"/>
        <w:left w:val="none" w:sz="0" w:space="0" w:color="auto"/>
        <w:bottom w:val="none" w:sz="0" w:space="0" w:color="auto"/>
        <w:right w:val="none" w:sz="0" w:space="0" w:color="auto"/>
      </w:divBdr>
    </w:div>
    <w:div w:id="919367806">
      <w:bodyDiv w:val="1"/>
      <w:marLeft w:val="0"/>
      <w:marRight w:val="0"/>
      <w:marTop w:val="0"/>
      <w:marBottom w:val="0"/>
      <w:divBdr>
        <w:top w:val="none" w:sz="0" w:space="0" w:color="auto"/>
        <w:left w:val="none" w:sz="0" w:space="0" w:color="auto"/>
        <w:bottom w:val="none" w:sz="0" w:space="0" w:color="auto"/>
        <w:right w:val="none" w:sz="0" w:space="0" w:color="auto"/>
      </w:divBdr>
    </w:div>
    <w:div w:id="993798969">
      <w:bodyDiv w:val="1"/>
      <w:marLeft w:val="0"/>
      <w:marRight w:val="0"/>
      <w:marTop w:val="0"/>
      <w:marBottom w:val="0"/>
      <w:divBdr>
        <w:top w:val="none" w:sz="0" w:space="0" w:color="auto"/>
        <w:left w:val="none" w:sz="0" w:space="0" w:color="auto"/>
        <w:bottom w:val="none" w:sz="0" w:space="0" w:color="auto"/>
        <w:right w:val="none" w:sz="0" w:space="0" w:color="auto"/>
      </w:divBdr>
    </w:div>
    <w:div w:id="1047606956">
      <w:bodyDiv w:val="1"/>
      <w:marLeft w:val="0"/>
      <w:marRight w:val="0"/>
      <w:marTop w:val="0"/>
      <w:marBottom w:val="0"/>
      <w:divBdr>
        <w:top w:val="none" w:sz="0" w:space="0" w:color="auto"/>
        <w:left w:val="none" w:sz="0" w:space="0" w:color="auto"/>
        <w:bottom w:val="none" w:sz="0" w:space="0" w:color="auto"/>
        <w:right w:val="none" w:sz="0" w:space="0" w:color="auto"/>
      </w:divBdr>
    </w:div>
    <w:div w:id="1143734748">
      <w:bodyDiv w:val="1"/>
      <w:marLeft w:val="0"/>
      <w:marRight w:val="0"/>
      <w:marTop w:val="0"/>
      <w:marBottom w:val="0"/>
      <w:divBdr>
        <w:top w:val="none" w:sz="0" w:space="0" w:color="auto"/>
        <w:left w:val="none" w:sz="0" w:space="0" w:color="auto"/>
        <w:bottom w:val="none" w:sz="0" w:space="0" w:color="auto"/>
        <w:right w:val="none" w:sz="0" w:space="0" w:color="auto"/>
      </w:divBdr>
    </w:div>
    <w:div w:id="1147210788">
      <w:bodyDiv w:val="1"/>
      <w:marLeft w:val="0"/>
      <w:marRight w:val="0"/>
      <w:marTop w:val="0"/>
      <w:marBottom w:val="0"/>
      <w:divBdr>
        <w:top w:val="none" w:sz="0" w:space="0" w:color="auto"/>
        <w:left w:val="none" w:sz="0" w:space="0" w:color="auto"/>
        <w:bottom w:val="none" w:sz="0" w:space="0" w:color="auto"/>
        <w:right w:val="none" w:sz="0" w:space="0" w:color="auto"/>
      </w:divBdr>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43556149">
      <w:bodyDiv w:val="1"/>
      <w:marLeft w:val="0"/>
      <w:marRight w:val="0"/>
      <w:marTop w:val="0"/>
      <w:marBottom w:val="0"/>
      <w:divBdr>
        <w:top w:val="none" w:sz="0" w:space="0" w:color="auto"/>
        <w:left w:val="none" w:sz="0" w:space="0" w:color="auto"/>
        <w:bottom w:val="none" w:sz="0" w:space="0" w:color="auto"/>
        <w:right w:val="none" w:sz="0" w:space="0" w:color="auto"/>
      </w:divBdr>
    </w:div>
    <w:div w:id="1449465837">
      <w:bodyDiv w:val="1"/>
      <w:marLeft w:val="0"/>
      <w:marRight w:val="0"/>
      <w:marTop w:val="0"/>
      <w:marBottom w:val="0"/>
      <w:divBdr>
        <w:top w:val="none" w:sz="0" w:space="0" w:color="auto"/>
        <w:left w:val="none" w:sz="0" w:space="0" w:color="auto"/>
        <w:bottom w:val="none" w:sz="0" w:space="0" w:color="auto"/>
        <w:right w:val="none" w:sz="0" w:space="0" w:color="auto"/>
      </w:divBdr>
    </w:div>
    <w:div w:id="1499081030">
      <w:bodyDiv w:val="1"/>
      <w:marLeft w:val="0"/>
      <w:marRight w:val="0"/>
      <w:marTop w:val="0"/>
      <w:marBottom w:val="0"/>
      <w:divBdr>
        <w:top w:val="none" w:sz="0" w:space="0" w:color="auto"/>
        <w:left w:val="none" w:sz="0" w:space="0" w:color="auto"/>
        <w:bottom w:val="none" w:sz="0" w:space="0" w:color="auto"/>
        <w:right w:val="none" w:sz="0" w:space="0" w:color="auto"/>
      </w:divBdr>
    </w:div>
    <w:div w:id="1526406641">
      <w:bodyDiv w:val="1"/>
      <w:marLeft w:val="0"/>
      <w:marRight w:val="0"/>
      <w:marTop w:val="0"/>
      <w:marBottom w:val="0"/>
      <w:divBdr>
        <w:top w:val="none" w:sz="0" w:space="0" w:color="auto"/>
        <w:left w:val="none" w:sz="0" w:space="0" w:color="auto"/>
        <w:bottom w:val="none" w:sz="0" w:space="0" w:color="auto"/>
        <w:right w:val="none" w:sz="0" w:space="0" w:color="auto"/>
      </w:divBdr>
    </w:div>
    <w:div w:id="1535997544">
      <w:bodyDiv w:val="1"/>
      <w:marLeft w:val="0"/>
      <w:marRight w:val="0"/>
      <w:marTop w:val="0"/>
      <w:marBottom w:val="0"/>
      <w:divBdr>
        <w:top w:val="none" w:sz="0" w:space="0" w:color="auto"/>
        <w:left w:val="none" w:sz="0" w:space="0" w:color="auto"/>
        <w:bottom w:val="none" w:sz="0" w:space="0" w:color="auto"/>
        <w:right w:val="none" w:sz="0" w:space="0" w:color="auto"/>
      </w:divBdr>
    </w:div>
    <w:div w:id="16667871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7339254">
      <w:bodyDiv w:val="1"/>
      <w:marLeft w:val="0"/>
      <w:marRight w:val="0"/>
      <w:marTop w:val="0"/>
      <w:marBottom w:val="0"/>
      <w:divBdr>
        <w:top w:val="none" w:sz="0" w:space="0" w:color="auto"/>
        <w:left w:val="none" w:sz="0" w:space="0" w:color="auto"/>
        <w:bottom w:val="none" w:sz="0" w:space="0" w:color="auto"/>
        <w:right w:val="none" w:sz="0" w:space="0" w:color="auto"/>
      </w:divBdr>
    </w:div>
    <w:div w:id="21416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D6595-56C9-4BB2-9205-D1AE6115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2018-04-02T10:14:00Z</dcterms:created>
  <dcterms:modified xsi:type="dcterms:W3CDTF">2018-04-07T02:46:00Z</dcterms:modified>
</cp:coreProperties>
</file>